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5E" w:rsidRPr="00D4077C" w:rsidRDefault="003A4477">
      <w:pPr>
        <w:spacing w:line="276" w:lineRule="auto"/>
        <w:jc w:val="center"/>
        <w:rPr>
          <w:rFonts w:ascii="Arial" w:eastAsia="Arial" w:hAnsi="Arial" w:cs="Arial"/>
          <w:b/>
          <w:color w:val="000000" w:themeColor="text1"/>
          <w:sz w:val="22"/>
          <w:szCs w:val="22"/>
        </w:rPr>
      </w:pPr>
      <w:bookmarkStart w:id="0" w:name="_GoBack"/>
      <w:bookmarkEnd w:id="0"/>
      <w:r w:rsidRPr="00D4077C">
        <w:rPr>
          <w:rFonts w:ascii="Arial" w:eastAsia="Arial" w:hAnsi="Arial" w:cs="Arial"/>
          <w:b/>
          <w:color w:val="000000" w:themeColor="text1"/>
          <w:sz w:val="22"/>
          <w:szCs w:val="22"/>
        </w:rPr>
        <w:t>ANEXO XI</w:t>
      </w:r>
    </w:p>
    <w:p w:rsidR="0031695E" w:rsidRPr="00D4077C" w:rsidRDefault="0031695E">
      <w:pPr>
        <w:spacing w:line="276" w:lineRule="auto"/>
        <w:jc w:val="center"/>
        <w:rPr>
          <w:rFonts w:ascii="Arial" w:eastAsia="Arial" w:hAnsi="Arial" w:cs="Arial"/>
          <w:b/>
          <w:color w:val="000000" w:themeColor="text1"/>
          <w:sz w:val="22"/>
          <w:szCs w:val="22"/>
        </w:rPr>
      </w:pPr>
    </w:p>
    <w:p w:rsidR="0031695E" w:rsidRPr="00D4077C" w:rsidRDefault="003A4477">
      <w:pPr>
        <w:spacing w:line="276" w:lineRule="auto"/>
        <w:jc w:val="center"/>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MINUTA DO TERMO DE FOMENTO</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ind w:left="2835"/>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TERMO DE FOMENTO QUE ENTRE SI CELEBRAM O ESTADO DO ESPÍRITO SANTO, POR INTERMÉDIO DA SECRETARIA DE ESTADO DE DIREITOS HUMANOS – SEDH E A ORGANIZAÇÃO DA SOCIEDADE CIVIL </w:t>
      </w:r>
      <w:proofErr w:type="gramStart"/>
      <w:r w:rsidRPr="00D4077C">
        <w:rPr>
          <w:rFonts w:ascii="Arial" w:eastAsia="Arial" w:hAnsi="Arial" w:cs="Arial"/>
          <w:b/>
          <w:color w:val="000000" w:themeColor="text1"/>
          <w:sz w:val="22"/>
          <w:szCs w:val="22"/>
        </w:rPr>
        <w:t>XXXXXX</w:t>
      </w:r>
      <w:proofErr w:type="gramEnd"/>
      <w:r w:rsidRPr="00D4077C">
        <w:rPr>
          <w:rFonts w:ascii="Arial" w:eastAsia="Arial" w:hAnsi="Arial" w:cs="Arial"/>
          <w:b/>
          <w:color w:val="000000" w:themeColor="text1"/>
          <w:sz w:val="22"/>
          <w:szCs w:val="22"/>
        </w:rPr>
        <w:t xml:space="preserve"> </w:t>
      </w:r>
    </w:p>
    <w:p w:rsidR="0031695E" w:rsidRPr="00D4077C" w:rsidRDefault="0031695E">
      <w:pPr>
        <w:spacing w:line="276" w:lineRule="auto"/>
        <w:ind w:left="2835"/>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color w:val="000000" w:themeColor="text1"/>
          <w:sz w:val="22"/>
          <w:szCs w:val="22"/>
        </w:rPr>
        <w:t xml:space="preserve">O Estado do Espírito Santo, por intermédio da Secretaria de Estado de Direitos Humanos, adiante denominada </w:t>
      </w:r>
      <w:r w:rsidRPr="00D4077C">
        <w:rPr>
          <w:rFonts w:ascii="Arial" w:eastAsia="Arial" w:hAnsi="Arial" w:cs="Arial"/>
          <w:b/>
          <w:color w:val="000000" w:themeColor="text1"/>
          <w:sz w:val="22"/>
          <w:szCs w:val="22"/>
        </w:rPr>
        <w:t>SEDH</w:t>
      </w:r>
      <w:r w:rsidRPr="00D4077C">
        <w:rPr>
          <w:rFonts w:ascii="Arial" w:eastAsia="Arial" w:hAnsi="Arial" w:cs="Arial"/>
          <w:color w:val="000000" w:themeColor="text1"/>
          <w:sz w:val="22"/>
          <w:szCs w:val="22"/>
        </w:rPr>
        <w:t xml:space="preserve">, inscrita no CNPJ nº. </w:t>
      </w:r>
      <w:proofErr w:type="spellStart"/>
      <w:proofErr w:type="gramStart"/>
      <w:r w:rsidRPr="00D4077C">
        <w:rPr>
          <w:rFonts w:ascii="Arial" w:eastAsia="Arial" w:hAnsi="Arial" w:cs="Arial"/>
          <w:color w:val="000000" w:themeColor="text1"/>
          <w:sz w:val="22"/>
          <w:szCs w:val="22"/>
        </w:rPr>
        <w:t>xxxxxxxxxxxxxxxxxx</w:t>
      </w:r>
      <w:proofErr w:type="spellEnd"/>
      <w:proofErr w:type="gramEnd"/>
      <w:r w:rsidRPr="00D4077C">
        <w:rPr>
          <w:rFonts w:ascii="Arial" w:eastAsia="Arial" w:hAnsi="Arial" w:cs="Arial"/>
          <w:color w:val="000000" w:themeColor="text1"/>
          <w:sz w:val="22"/>
          <w:szCs w:val="22"/>
        </w:rPr>
        <w:t xml:space="preserve">, sediada na </w:t>
      </w:r>
      <w:proofErr w:type="spellStart"/>
      <w:r w:rsidRPr="00D4077C">
        <w:rPr>
          <w:rFonts w:ascii="Arial" w:eastAsia="Arial" w:hAnsi="Arial" w:cs="Arial"/>
          <w:color w:val="000000" w:themeColor="text1"/>
          <w:sz w:val="22"/>
          <w:szCs w:val="22"/>
        </w:rPr>
        <w:t>xxxxxxxxxxxxxxxx</w:t>
      </w:r>
      <w:proofErr w:type="spellEnd"/>
      <w:r w:rsidRPr="00D4077C">
        <w:rPr>
          <w:rFonts w:ascii="Arial" w:eastAsia="Arial" w:hAnsi="Arial" w:cs="Arial"/>
          <w:color w:val="000000" w:themeColor="text1"/>
          <w:sz w:val="22"/>
          <w:szCs w:val="22"/>
        </w:rPr>
        <w:t xml:space="preserve">, doravante denominada ADMINISTRAÇÃO PÚBLICA, neste ato representada por sua Secretária, senhora XXXXXXXXXXXX, residente </w:t>
      </w:r>
      <w:proofErr w:type="spellStart"/>
      <w:r w:rsidRPr="00D4077C">
        <w:rPr>
          <w:rFonts w:ascii="Arial" w:eastAsia="Arial" w:hAnsi="Arial" w:cs="Arial"/>
          <w:color w:val="000000" w:themeColor="text1"/>
          <w:sz w:val="22"/>
          <w:szCs w:val="22"/>
        </w:rPr>
        <w:t>xxxxxxxxxxxx</w:t>
      </w:r>
      <w:proofErr w:type="spellEnd"/>
      <w:r w:rsidRPr="00D4077C">
        <w:rPr>
          <w:rFonts w:ascii="Arial" w:eastAsia="Arial" w:hAnsi="Arial" w:cs="Arial"/>
          <w:color w:val="000000" w:themeColor="text1"/>
          <w:sz w:val="22"/>
          <w:szCs w:val="22"/>
        </w:rPr>
        <w:t xml:space="preserve">, inscrita no CPF/MF sob o nº. </w:t>
      </w:r>
      <w:proofErr w:type="spellStart"/>
      <w:proofErr w:type="gramStart"/>
      <w:r w:rsidRPr="00D4077C">
        <w:rPr>
          <w:rFonts w:ascii="Arial" w:eastAsia="Arial" w:hAnsi="Arial" w:cs="Arial"/>
          <w:color w:val="000000" w:themeColor="text1"/>
          <w:sz w:val="22"/>
          <w:szCs w:val="22"/>
        </w:rPr>
        <w:t>xxxxxxxxxxx</w:t>
      </w:r>
      <w:proofErr w:type="spellEnd"/>
      <w:proofErr w:type="gramEnd"/>
      <w:r w:rsidRPr="00D4077C">
        <w:rPr>
          <w:rFonts w:ascii="Arial" w:eastAsia="Arial" w:hAnsi="Arial" w:cs="Arial"/>
          <w:color w:val="000000" w:themeColor="text1"/>
          <w:sz w:val="22"/>
          <w:szCs w:val="22"/>
        </w:rPr>
        <w:t xml:space="preserve"> e portadora do RG nº. </w:t>
      </w:r>
      <w:proofErr w:type="spellStart"/>
      <w:proofErr w:type="gramStart"/>
      <w:r w:rsidRPr="00D4077C">
        <w:rPr>
          <w:rFonts w:ascii="Arial" w:eastAsia="Arial" w:hAnsi="Arial" w:cs="Arial"/>
          <w:color w:val="000000" w:themeColor="text1"/>
          <w:sz w:val="22"/>
          <w:szCs w:val="22"/>
        </w:rPr>
        <w:t>xxxxxxxx</w:t>
      </w:r>
      <w:proofErr w:type="spellEnd"/>
      <w:proofErr w:type="gramEnd"/>
      <w:r w:rsidRPr="00D4077C">
        <w:rPr>
          <w:rFonts w:ascii="Arial" w:eastAsia="Arial" w:hAnsi="Arial" w:cs="Arial"/>
          <w:color w:val="000000" w:themeColor="text1"/>
          <w:sz w:val="22"/>
          <w:szCs w:val="22"/>
        </w:rPr>
        <w:t>,</w:t>
      </w:r>
      <w:r w:rsidRPr="00D4077C">
        <w:rPr>
          <w:rFonts w:ascii="Arial" w:eastAsia="Arial" w:hAnsi="Arial" w:cs="Arial"/>
          <w:color w:val="000000" w:themeColor="text1"/>
          <w:sz w:val="22"/>
          <w:szCs w:val="22"/>
        </w:rPr>
        <w:tab/>
        <w:t>e a(o) (organização da sociedade civil), inscrita(o)</w:t>
      </w:r>
      <w:r w:rsidRPr="00D4077C">
        <w:rPr>
          <w:rFonts w:ascii="Arial" w:eastAsia="Arial" w:hAnsi="Arial" w:cs="Arial"/>
          <w:color w:val="000000" w:themeColor="text1"/>
          <w:sz w:val="22"/>
          <w:szCs w:val="22"/>
        </w:rPr>
        <w:tab/>
        <w:t xml:space="preserve">no CNPJ sob  nº. _____, com sede______, doravante </w:t>
      </w:r>
      <w:proofErr w:type="gramStart"/>
      <w:r w:rsidRPr="00D4077C">
        <w:rPr>
          <w:rFonts w:ascii="Arial" w:eastAsia="Arial" w:hAnsi="Arial" w:cs="Arial"/>
          <w:color w:val="000000" w:themeColor="text1"/>
          <w:sz w:val="22"/>
          <w:szCs w:val="22"/>
        </w:rPr>
        <w:t>denominada(</w:t>
      </w:r>
      <w:proofErr w:type="gramEnd"/>
      <w:r w:rsidRPr="00D4077C">
        <w:rPr>
          <w:rFonts w:ascii="Arial" w:eastAsia="Arial" w:hAnsi="Arial" w:cs="Arial"/>
          <w:color w:val="000000" w:themeColor="text1"/>
          <w:sz w:val="22"/>
          <w:szCs w:val="22"/>
        </w:rPr>
        <w:t>o)  ORGANIZAÇÃO DA SOCIEDADE CIVIL, representada(o) pelo(a) (cargo do representante legal da organização da sociedade civil, seguido da respectiva qualificação), resolvem celebrar o presente termo de fomento, regendo-se pelo disposto na Lei Complementar nº 101, de 04 de maio de 2000, nas correspondentes Lei de Diretrizes Orçamentárias e Lei Orçamentária Anual, na Lei nº 13.019, de 31 de julho de 2.014, consoante o processo administrativo nº ___________ e mediante as cláusulas e condições seguintes: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PRIMEIRA – DO OBJETO</w:t>
      </w:r>
      <w:r w:rsidRPr="00D4077C">
        <w:rPr>
          <w:rFonts w:ascii="Arial" w:eastAsia="Arial" w:hAnsi="Arial" w:cs="Arial"/>
          <w:b/>
          <w:color w:val="000000" w:themeColor="text1"/>
          <w:sz w:val="22"/>
          <w:szCs w:val="22"/>
        </w:rPr>
        <w:tab/>
      </w:r>
      <w:r w:rsidRPr="00D4077C">
        <w:rPr>
          <w:rFonts w:ascii="Arial" w:eastAsia="Arial" w:hAnsi="Arial" w:cs="Arial"/>
          <w:b/>
          <w:color w:val="000000" w:themeColor="text1"/>
          <w:sz w:val="22"/>
          <w:szCs w:val="22"/>
        </w:rPr>
        <w:tab/>
      </w:r>
      <w:r w:rsidRPr="00D4077C">
        <w:rPr>
          <w:rFonts w:ascii="Arial" w:eastAsia="Arial" w:hAnsi="Arial" w:cs="Arial"/>
          <w:b/>
          <w:color w:val="000000" w:themeColor="text1"/>
          <w:sz w:val="22"/>
          <w:szCs w:val="22"/>
        </w:rPr>
        <w:tab/>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1.1.</w:t>
      </w:r>
      <w:r w:rsidRPr="00D4077C">
        <w:rPr>
          <w:rFonts w:ascii="Arial" w:eastAsia="Arial" w:hAnsi="Arial" w:cs="Arial"/>
          <w:color w:val="000000" w:themeColor="text1"/>
          <w:sz w:val="22"/>
          <w:szCs w:val="22"/>
        </w:rPr>
        <w:t xml:space="preserve"> O presente termo de fomento, decorrente de chamamento público_______, tem por objeto __________, conforme detalhado no Plano de Trabalho, ANEXO I.</w:t>
      </w:r>
      <w:proofErr w:type="gramStart"/>
      <w:r w:rsidRPr="00D4077C">
        <w:rPr>
          <w:rFonts w:ascii="Arial" w:eastAsia="Arial" w:hAnsi="Arial" w:cs="Arial"/>
          <w:color w:val="000000" w:themeColor="text1"/>
          <w:sz w:val="22"/>
          <w:szCs w:val="22"/>
        </w:rPr>
        <w:tab/>
      </w:r>
      <w:proofErr w:type="gramEnd"/>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1.2.</w:t>
      </w:r>
      <w:r w:rsidRPr="00D4077C">
        <w:rPr>
          <w:rFonts w:ascii="Arial" w:eastAsia="Arial" w:hAnsi="Arial" w:cs="Arial"/>
          <w:color w:val="000000" w:themeColor="text1"/>
          <w:sz w:val="22"/>
          <w:szCs w:val="22"/>
        </w:rPr>
        <w:t xml:space="preserve"> Não poderão ser destinados recursos para atender a despesas vedadas pela respectiva Lei de Diretrizes Orçamentárias.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1.3.</w:t>
      </w:r>
      <w:r w:rsidRPr="00D4077C">
        <w:rPr>
          <w:rFonts w:ascii="Arial" w:eastAsia="Arial" w:hAnsi="Arial" w:cs="Arial"/>
          <w:color w:val="000000" w:themeColor="text1"/>
          <w:sz w:val="22"/>
          <w:szCs w:val="22"/>
        </w:rPr>
        <w:t xml:space="preserve"> É vedada a execução de atividades que tenham por objeto, envolvam ou incluam, direta ou indiretamente:</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Delegação das funções de regulação, de fiscalização, do exercício do poder de polícia ou de outras atividades exclusivas do Estado;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Prestação de serviços ou de atividades cujo destinatário seja o aparelho administrativo do Estado.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CLÁUSULA SEGUNDA - DAS OBRIGAÇÕES </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2.1.</w:t>
      </w:r>
      <w:r w:rsidRPr="00D4077C">
        <w:rPr>
          <w:rFonts w:ascii="Arial" w:eastAsia="Arial" w:hAnsi="Arial" w:cs="Arial"/>
          <w:color w:val="000000" w:themeColor="text1"/>
          <w:sz w:val="22"/>
          <w:szCs w:val="22"/>
        </w:rPr>
        <w:t xml:space="preserve">  São obrigações dos Partícipes:</w:t>
      </w: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I - DA ADMINISTRAÇÃO PÚBLICA ESTADUAL:</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a) Realizar o monitoramento e a avalição do cumprimento do objeto da parceria, por meio de análise de relatórios acerca do seu processamento, diligências e visitas </w:t>
      </w:r>
      <w:r w:rsidRPr="00D4077C">
        <w:rPr>
          <w:rFonts w:ascii="Arial" w:eastAsia="Arial" w:hAnsi="Arial" w:cs="Arial"/>
          <w:i/>
          <w:color w:val="000000" w:themeColor="text1"/>
          <w:sz w:val="22"/>
          <w:szCs w:val="22"/>
        </w:rPr>
        <w:t xml:space="preserve">in loco, </w:t>
      </w:r>
      <w:r w:rsidRPr="00D4077C">
        <w:rPr>
          <w:rFonts w:ascii="Arial" w:eastAsia="Arial" w:hAnsi="Arial" w:cs="Arial"/>
          <w:color w:val="000000" w:themeColor="text1"/>
          <w:sz w:val="22"/>
          <w:szCs w:val="22"/>
        </w:rPr>
        <w:t>observando o prescrito na Cláusula Décima;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lastRenderedPageBreak/>
        <w:t>b) Liberar os recursos financeiros em obediência ao cronograma de desembolso constante do plano de trabalho, que guardará consonância com as metas, fases ou etapas de execução do objeto da parceria;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c) Exigir da Organização da Sociedade Civil a apresentação de toda a documentação necessária, com prazo de validade vigente, para a transferência de recursos;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d) Designar, mediante ato público específico, os membros para compor a comissão de monitoramento e avaliação da parceria;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e) Designar, mediante ato público específico, o gestor da parceria, agente público responsável pela gestão de parceria celebrada, com poderes de controle e fiscalização;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f) Fornecer à Organização da Sociedade Civil as normas e instruções para prestação de contas dos recursos da parceria;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g) Prorrogar de ofício a vigência da parceira quando a administração pública der causa a atraso na liberação dos recursos, limitada a prorrogação ao exato período de atraso verificado;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h)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i) Divulgar pela internet os meios de representação sobre a aplicação irregular dos recursos envolvidos na parceria;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j) Viabilizar o acompanhamento pela internet dos processos de liberação de recursos referentes a esta parceria;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k) Verificar se a Organização da Sociedade Civil mantém, durante a execução do objeto da parceria, todos os requisitos exigidos para sua celebração;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l)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m) Instaurar tomada de contas antes do término da parceria, ante a constatação de evidências de irregularidades na execução do objeto da parceria.</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II - DA ORGANIZAÇÃO DA SOCIEDADE CIVIL:</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a) Cumprir rigorosamente os prazos e as metas em conformidade com o plano de trabalho, com as exigências legais aplicáveis, bem como com as disposições desta parceria;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b) Apresentar relatórios e outros documentos que sejam solicitados pela administração pública;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c) Manter escrituração contábil regular; </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d) Prestar contas dos recursos recebidos por meio deste termo de fomento; </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f) Manter e movimentar os recursos na conta bancária específica, observado o disposto no art. 51 da Lei nº 13.019/2014; </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g)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lastRenderedPageBreak/>
        <w:t xml:space="preserve">h) Responder exclusivamente pelo gerenciamento administrativo e financeiro dos recursos recebidos, inclusive no que diz respeito às despesas de custeio, de investimento e de pessoal; </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i) Responder exclusivamente pelo pagamento dos encargos trabalhistas, previdenciários, fiscais e comerciais 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j) Disponibilizar ao cidadão, na sua página na internet ou, na falta desta, em sua sede, consulta ao extrato deste termo de fomento, contendo, pelo menos, o objeto, a finalidade e o detalhamento da aplicação dos recursos;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k) Restituir à administração pública o valor transferido, atualizado monetariamente desde a data do recebimento, acrescido de juros na forma da legislação aplicável aos débitos junta à Fazenda Estadual:</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proofErr w:type="gramStart"/>
      <w:r w:rsidRPr="00D4077C">
        <w:rPr>
          <w:rFonts w:ascii="Arial" w:eastAsia="Arial" w:hAnsi="Arial" w:cs="Arial"/>
          <w:color w:val="000000" w:themeColor="text1"/>
          <w:sz w:val="22"/>
          <w:szCs w:val="22"/>
        </w:rPr>
        <w:t>k</w:t>
      </w:r>
      <w:proofErr w:type="gramEnd"/>
      <w:r w:rsidRPr="00D4077C">
        <w:rPr>
          <w:rFonts w:ascii="Arial" w:eastAsia="Arial" w:hAnsi="Arial" w:cs="Arial"/>
          <w:color w:val="000000" w:themeColor="text1"/>
          <w:sz w:val="22"/>
          <w:szCs w:val="22"/>
        </w:rPr>
        <w:t>.1) quando não for executado o objeto deste instrumento;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proofErr w:type="gramStart"/>
      <w:r w:rsidRPr="00D4077C">
        <w:rPr>
          <w:rFonts w:ascii="Arial" w:eastAsia="Arial" w:hAnsi="Arial" w:cs="Arial"/>
          <w:color w:val="000000" w:themeColor="text1"/>
          <w:sz w:val="22"/>
          <w:szCs w:val="22"/>
        </w:rPr>
        <w:t>k</w:t>
      </w:r>
      <w:proofErr w:type="gramEnd"/>
      <w:r w:rsidRPr="00D4077C">
        <w:rPr>
          <w:rFonts w:ascii="Arial" w:eastAsia="Arial" w:hAnsi="Arial" w:cs="Arial"/>
          <w:color w:val="000000" w:themeColor="text1"/>
          <w:sz w:val="22"/>
          <w:szCs w:val="22"/>
        </w:rPr>
        <w:t>.2) quando não for apresentada a prestação de contas no prazo estabelecido;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proofErr w:type="gramStart"/>
      <w:r w:rsidRPr="00D4077C">
        <w:rPr>
          <w:rFonts w:ascii="Arial" w:eastAsia="Arial" w:hAnsi="Arial" w:cs="Arial"/>
          <w:color w:val="000000" w:themeColor="text1"/>
          <w:sz w:val="22"/>
          <w:szCs w:val="22"/>
        </w:rPr>
        <w:t>k</w:t>
      </w:r>
      <w:proofErr w:type="gramEnd"/>
      <w:r w:rsidRPr="00D4077C">
        <w:rPr>
          <w:rFonts w:ascii="Arial" w:eastAsia="Arial" w:hAnsi="Arial" w:cs="Arial"/>
          <w:color w:val="000000" w:themeColor="text1"/>
          <w:sz w:val="22"/>
          <w:szCs w:val="22"/>
        </w:rPr>
        <w:t>.3) quando os recursos forem utilizados em finalidade diversa da estabelecida.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l) Restituir à administração pública, no prazo improrrogável de 30 (trinta) dias a contar da conclusão do objeto, denúncia, rescisão ou extinção desta parceria, os saldos financeiros remanescentes, inclusive os provenientes de receitas obtidas das aplicações financeiras </w:t>
      </w:r>
      <w:proofErr w:type="gramStart"/>
      <w:r w:rsidRPr="00D4077C">
        <w:rPr>
          <w:rFonts w:ascii="Arial" w:eastAsia="Arial" w:hAnsi="Arial" w:cs="Arial"/>
          <w:color w:val="000000" w:themeColor="text1"/>
          <w:sz w:val="22"/>
          <w:szCs w:val="22"/>
        </w:rPr>
        <w:t>realizadas, devidamente atualizados, sob pena de imediata instauração de tomada de contas especial do responsável, providenciada pela autoridade competente da administração pública</w:t>
      </w:r>
      <w:proofErr w:type="gramEnd"/>
      <w:r w:rsidRPr="00D4077C">
        <w:rPr>
          <w:rFonts w:ascii="Arial" w:eastAsia="Arial" w:hAnsi="Arial" w:cs="Arial"/>
          <w:color w:val="000000" w:themeColor="text1"/>
          <w:sz w:val="22"/>
          <w:szCs w:val="22"/>
        </w:rPr>
        <w:t>;</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m) Manter atualizada a escrituração contábil relativa à execução desta parceria para fins de fiscalização, acompanhamento e de avaliação dos recursos obtidos;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n) Utilizar os recursos financeiros de acordo com o plano de trabalho e em conformidade com os procedimentos legais;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o) Prestar à administração pública, quando solicitado, quaisquer informações sobre a aplicação dos recursos financeiros recebidos por força desta parceria;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p) Manter a guarda dos documentos originais relativos à execução </w:t>
      </w:r>
      <w:proofErr w:type="gramStart"/>
      <w:r w:rsidRPr="00D4077C">
        <w:rPr>
          <w:rFonts w:ascii="Arial" w:eastAsia="Arial" w:hAnsi="Arial" w:cs="Arial"/>
          <w:color w:val="000000" w:themeColor="text1"/>
          <w:sz w:val="22"/>
          <w:szCs w:val="22"/>
        </w:rPr>
        <w:t>da presente</w:t>
      </w:r>
      <w:proofErr w:type="gramEnd"/>
      <w:r w:rsidRPr="00D4077C">
        <w:rPr>
          <w:rFonts w:ascii="Arial" w:eastAsia="Arial" w:hAnsi="Arial" w:cs="Arial"/>
          <w:color w:val="000000" w:themeColor="text1"/>
          <w:sz w:val="22"/>
          <w:szCs w:val="22"/>
        </w:rPr>
        <w:t xml:space="preserve"> parceria pelo prazo de 10 (dez) anos, contados do dia útil subsequente ao da apresentação da prestação de contas ou do decurso do prazo para a apresentação da prestação de contas;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q) Manter durante a execução do objeto da parceria todos os requisitos exigidos para sua celebração;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r) Franquear aos agentes da administração pública, do controle interno e do Tribunal de Contas livre acesso aos locais de execução do respectivo objeto.</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CLÁUSULA TERCEIRA – DOS RECURSOS FINANCEIROS, DA CLASSIFICAÇÃO DOS RECURSOS E DO CRONOGRAMA DE </w:t>
      </w:r>
      <w:proofErr w:type="gramStart"/>
      <w:r w:rsidRPr="00D4077C">
        <w:rPr>
          <w:rFonts w:ascii="Arial" w:eastAsia="Arial" w:hAnsi="Arial" w:cs="Arial"/>
          <w:b/>
          <w:color w:val="000000" w:themeColor="text1"/>
          <w:sz w:val="22"/>
          <w:szCs w:val="22"/>
        </w:rPr>
        <w:t>DESEMBOLSO</w:t>
      </w:r>
      <w:proofErr w:type="gramEnd"/>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3.1.</w:t>
      </w:r>
      <w:r w:rsidRPr="00D4077C">
        <w:rPr>
          <w:rFonts w:ascii="Arial" w:eastAsia="Arial" w:hAnsi="Arial" w:cs="Arial"/>
          <w:color w:val="000000" w:themeColor="text1"/>
          <w:sz w:val="22"/>
          <w:szCs w:val="22"/>
        </w:rPr>
        <w:t xml:space="preserve"> O montante total de recursos a serem empregados na execução do objeto do presente Termo de Fomento é de R$ ___________ (por extenso).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3.2.</w:t>
      </w:r>
      <w:r w:rsidRPr="00D4077C">
        <w:rPr>
          <w:rFonts w:ascii="Arial" w:eastAsia="Arial" w:hAnsi="Arial" w:cs="Arial"/>
          <w:color w:val="000000" w:themeColor="text1"/>
          <w:sz w:val="22"/>
          <w:szCs w:val="22"/>
        </w:rPr>
        <w:t xml:space="preserve"> As despesas previstas neste instrumento correrão à conta da dotação orçamentária _______________, UG _________, Gestão ___________, conforme discriminação abaixo: Fonte: ___________ ED: ___________ </w:t>
      </w:r>
      <w:proofErr w:type="gramStart"/>
      <w:r w:rsidRPr="00D4077C">
        <w:rPr>
          <w:rFonts w:ascii="Arial" w:eastAsia="Arial" w:hAnsi="Arial" w:cs="Arial"/>
          <w:color w:val="000000" w:themeColor="text1"/>
          <w:sz w:val="22"/>
          <w:szCs w:val="22"/>
        </w:rPr>
        <w:t>-</w:t>
      </w:r>
      <w:proofErr w:type="gramEnd"/>
      <w:r w:rsidRPr="00D4077C">
        <w:rPr>
          <w:rFonts w:ascii="Arial" w:eastAsia="Arial" w:hAnsi="Arial" w:cs="Arial"/>
          <w:color w:val="000000" w:themeColor="text1"/>
          <w:sz w:val="22"/>
          <w:szCs w:val="22"/>
        </w:rPr>
        <w:t xml:space="preserve"> </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R$ ___________.</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i/>
          <w:color w:val="000000" w:themeColor="text1"/>
          <w:sz w:val="22"/>
          <w:szCs w:val="22"/>
        </w:rPr>
      </w:pPr>
      <w:r w:rsidRPr="00D4077C">
        <w:rPr>
          <w:rFonts w:ascii="Arial" w:eastAsia="Arial" w:hAnsi="Arial" w:cs="Arial"/>
          <w:b/>
          <w:color w:val="000000" w:themeColor="text1"/>
          <w:sz w:val="22"/>
          <w:szCs w:val="22"/>
        </w:rPr>
        <w:lastRenderedPageBreak/>
        <w:t>3.3.</w:t>
      </w:r>
      <w:r w:rsidRPr="00D4077C">
        <w:rPr>
          <w:rFonts w:ascii="Arial" w:eastAsia="Arial" w:hAnsi="Arial" w:cs="Arial"/>
          <w:color w:val="000000" w:themeColor="text1"/>
          <w:sz w:val="22"/>
          <w:szCs w:val="22"/>
        </w:rPr>
        <w:t xml:space="preserve"> O cronograma de desembolso dos recursos desta parceria constará como item específico do plano de trabalho anexo.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CLÁUSULA QUARTA – DA LIBERAÇÃO, MOVIMENTAÇÃO E APLICAÇÃO DOS </w:t>
      </w:r>
      <w:proofErr w:type="gramStart"/>
      <w:r w:rsidRPr="00D4077C">
        <w:rPr>
          <w:rFonts w:ascii="Arial" w:eastAsia="Arial" w:hAnsi="Arial" w:cs="Arial"/>
          <w:b/>
          <w:color w:val="000000" w:themeColor="text1"/>
          <w:sz w:val="22"/>
          <w:szCs w:val="22"/>
        </w:rPr>
        <w:t>RECURSOS</w:t>
      </w:r>
      <w:proofErr w:type="gramEnd"/>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4.1.</w:t>
      </w:r>
      <w:r w:rsidRPr="00D4077C">
        <w:rPr>
          <w:rFonts w:ascii="Arial" w:eastAsia="Arial" w:hAnsi="Arial" w:cs="Arial"/>
          <w:color w:val="000000" w:themeColor="text1"/>
          <w:sz w:val="22"/>
          <w:szCs w:val="22"/>
        </w:rPr>
        <w:t xml:space="preserve"> Os recursos da administração pública, destinados à execução do objeto deste instrumento, serão transferidos para a Conta Corrente nº. </w:t>
      </w:r>
      <w:proofErr w:type="spellStart"/>
      <w:proofErr w:type="gramStart"/>
      <w:r w:rsidRPr="00D4077C">
        <w:rPr>
          <w:rFonts w:ascii="Arial" w:eastAsia="Arial" w:hAnsi="Arial" w:cs="Arial"/>
          <w:color w:val="000000" w:themeColor="text1"/>
          <w:sz w:val="22"/>
          <w:szCs w:val="22"/>
        </w:rPr>
        <w:t>xxxxxxx</w:t>
      </w:r>
      <w:proofErr w:type="spellEnd"/>
      <w:proofErr w:type="gramEnd"/>
      <w:r w:rsidRPr="00D4077C">
        <w:rPr>
          <w:rFonts w:ascii="Arial" w:eastAsia="Arial" w:hAnsi="Arial" w:cs="Arial"/>
          <w:color w:val="000000" w:themeColor="text1"/>
          <w:sz w:val="22"/>
          <w:szCs w:val="22"/>
        </w:rPr>
        <w:t xml:space="preserve">, Agência nº. </w:t>
      </w:r>
      <w:proofErr w:type="spellStart"/>
      <w:r w:rsidRPr="00D4077C">
        <w:rPr>
          <w:rFonts w:ascii="Arial" w:eastAsia="Arial" w:hAnsi="Arial" w:cs="Arial"/>
          <w:color w:val="000000" w:themeColor="text1"/>
          <w:sz w:val="22"/>
          <w:szCs w:val="22"/>
        </w:rPr>
        <w:t>xxx</w:t>
      </w:r>
      <w:proofErr w:type="spellEnd"/>
      <w:r w:rsidRPr="00D4077C">
        <w:rPr>
          <w:rFonts w:ascii="Arial" w:eastAsia="Arial" w:hAnsi="Arial" w:cs="Arial"/>
          <w:color w:val="000000" w:themeColor="text1"/>
          <w:sz w:val="22"/>
          <w:szCs w:val="22"/>
        </w:rPr>
        <w:t xml:space="preserve">, Banco nº. </w:t>
      </w:r>
      <w:proofErr w:type="spellStart"/>
      <w:proofErr w:type="gramStart"/>
      <w:r w:rsidRPr="00D4077C">
        <w:rPr>
          <w:rFonts w:ascii="Arial" w:eastAsia="Arial" w:hAnsi="Arial" w:cs="Arial"/>
          <w:color w:val="000000" w:themeColor="text1"/>
          <w:sz w:val="22"/>
          <w:szCs w:val="22"/>
        </w:rPr>
        <w:t>xxxx</w:t>
      </w:r>
      <w:proofErr w:type="spellEnd"/>
      <w:proofErr w:type="gramEnd"/>
      <w:r w:rsidRPr="00D4077C">
        <w:rPr>
          <w:rFonts w:ascii="Arial" w:eastAsia="Arial" w:hAnsi="Arial" w:cs="Arial"/>
          <w:color w:val="000000" w:themeColor="text1"/>
          <w:sz w:val="22"/>
          <w:szCs w:val="22"/>
        </w:rPr>
        <w:t>, de titularidade da Organização da Sociedade Civil e vinculada a esta parceria.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4.2.</w:t>
      </w:r>
      <w:r w:rsidRPr="00D4077C">
        <w:rPr>
          <w:rFonts w:ascii="Arial" w:eastAsia="Arial" w:hAnsi="Arial" w:cs="Arial"/>
          <w:color w:val="000000" w:themeColor="text1"/>
          <w:sz w:val="22"/>
          <w:szCs w:val="22"/>
        </w:rPr>
        <w:t xml:space="preserve"> Os recursos serão liberados de acordo com o cronograma de desembolso contido no plano de trabalho.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4.3.</w:t>
      </w:r>
      <w:r w:rsidRPr="00D4077C">
        <w:rPr>
          <w:rFonts w:ascii="Arial" w:eastAsia="Arial" w:hAnsi="Arial" w:cs="Arial"/>
          <w:color w:val="000000" w:themeColor="text1"/>
          <w:sz w:val="22"/>
          <w:szCs w:val="22"/>
        </w:rPr>
        <w:t xml:space="preserve"> É obrigatória a aplicação dos recursos deste Termo de Fomento,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4.4.</w:t>
      </w:r>
      <w:r w:rsidRPr="00D4077C">
        <w:rPr>
          <w:rFonts w:ascii="Arial" w:eastAsia="Arial" w:hAnsi="Arial" w:cs="Arial"/>
          <w:color w:val="000000" w:themeColor="text1"/>
          <w:sz w:val="22"/>
          <w:szCs w:val="22"/>
        </w:rPr>
        <w:t xml:space="preserve"> Os rendimentos das aplicações financeiras serão, obrigatoriamente, aplicados no objeto do termo de fomento ou da transferência, estando sujeitos às mesmas condições de prestação de contas exigidos para os recursos transferidos.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4.4.1.</w:t>
      </w:r>
      <w:r w:rsidRPr="00D4077C">
        <w:rPr>
          <w:rFonts w:ascii="Arial" w:eastAsia="Arial" w:hAnsi="Arial" w:cs="Arial"/>
          <w:color w:val="000000" w:themeColor="text1"/>
          <w:sz w:val="22"/>
          <w:szCs w:val="22"/>
        </w:rPr>
        <w:t xml:space="preserve"> As alterações decorrentes do uso dos rendimentos serão formalizadas por </w:t>
      </w:r>
      <w:proofErr w:type="spellStart"/>
      <w:r w:rsidRPr="00D4077C">
        <w:rPr>
          <w:rFonts w:ascii="Arial" w:eastAsia="Arial" w:hAnsi="Arial" w:cs="Arial"/>
          <w:color w:val="000000" w:themeColor="text1"/>
          <w:sz w:val="22"/>
          <w:szCs w:val="22"/>
        </w:rPr>
        <w:t>apostilamento</w:t>
      </w:r>
      <w:proofErr w:type="spellEnd"/>
      <w:r w:rsidRPr="00D4077C">
        <w:rPr>
          <w:rFonts w:ascii="Arial" w:eastAsia="Arial" w:hAnsi="Arial" w:cs="Arial"/>
          <w:color w:val="000000" w:themeColor="text1"/>
          <w:sz w:val="22"/>
          <w:szCs w:val="22"/>
        </w:rPr>
        <w:t>, desde que não impliquem modificação do plano de trabalho.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4.5.</w:t>
      </w:r>
      <w:r w:rsidRPr="00D4077C">
        <w:rPr>
          <w:rFonts w:ascii="Arial" w:eastAsia="Arial" w:hAnsi="Arial" w:cs="Arial"/>
          <w:color w:val="000000" w:themeColor="text1"/>
          <w:sz w:val="22"/>
          <w:szCs w:val="22"/>
        </w:rPr>
        <w:t xml:space="preserve"> As parcelas dos recursos transferidos no âmbito da parceria não serão liberadas e ficarão retidas nos seguintes casos: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Quando houver evidências de irregularidade na aplicação de parcela anteriormente recebida;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Quando constatado desvio de finalidade na aplicação dos recursos ou o inadimplemento da organização da sociedade civil em relação a obrigações estabelecidas no termo de fomento;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Quando a organização da sociedade civil deixar de adotar sem justificativa suficiente as medidas saneadoras apontadas pela administração pública ou pelos órgãos de controle interno ou externo.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4.6.</w:t>
      </w:r>
      <w:r w:rsidRPr="00D4077C">
        <w:rPr>
          <w:rFonts w:ascii="Arial" w:eastAsia="Arial" w:hAnsi="Arial" w:cs="Arial"/>
          <w:color w:val="000000" w:themeColor="text1"/>
          <w:sz w:val="22"/>
          <w:szCs w:val="22"/>
        </w:rPr>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D4077C">
        <w:rPr>
          <w:rFonts w:ascii="Arial" w:eastAsia="Arial" w:hAnsi="Arial" w:cs="Arial"/>
          <w:color w:val="000000" w:themeColor="text1"/>
          <w:sz w:val="22"/>
          <w:szCs w:val="22"/>
        </w:rPr>
        <w:t>sob pena</w:t>
      </w:r>
      <w:proofErr w:type="gramEnd"/>
      <w:r w:rsidRPr="00D4077C">
        <w:rPr>
          <w:rFonts w:ascii="Arial" w:eastAsia="Arial" w:hAnsi="Arial" w:cs="Arial"/>
          <w:color w:val="000000" w:themeColor="text1"/>
          <w:sz w:val="22"/>
          <w:szCs w:val="22"/>
        </w:rPr>
        <w:t xml:space="preserve"> de imediata instauração de tomada de contas especial do responsável, providenciada pela autoridade competente da administração pública.</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QUINTA - DA EXECUÇÃO DAS DESPESAS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5.1.</w:t>
      </w:r>
      <w:r w:rsidRPr="00D4077C">
        <w:rPr>
          <w:rFonts w:ascii="Arial" w:eastAsia="Arial" w:hAnsi="Arial" w:cs="Arial"/>
          <w:color w:val="000000" w:themeColor="text1"/>
          <w:sz w:val="22"/>
          <w:szCs w:val="22"/>
        </w:rPr>
        <w:t xml:space="preserve"> O presente termo de fomento deverá ser executado fielmente pelos partícipes, de acordo com as cláusulas pactuadas e as normas de regência, respondendo cada uma pelas consequências de sua inexecução total ou parcial.</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5.2.</w:t>
      </w:r>
      <w:r w:rsidRPr="00D4077C">
        <w:rPr>
          <w:rFonts w:ascii="Arial" w:eastAsia="Arial" w:hAnsi="Arial" w:cs="Arial"/>
          <w:color w:val="000000" w:themeColor="text1"/>
          <w:sz w:val="22"/>
          <w:szCs w:val="22"/>
        </w:rPr>
        <w:t xml:space="preserve"> Fica expressamente vedada </w:t>
      </w:r>
      <w:proofErr w:type="gramStart"/>
      <w:r w:rsidRPr="00D4077C">
        <w:rPr>
          <w:rFonts w:ascii="Arial" w:eastAsia="Arial" w:hAnsi="Arial" w:cs="Arial"/>
          <w:color w:val="000000" w:themeColor="text1"/>
          <w:sz w:val="22"/>
          <w:szCs w:val="22"/>
        </w:rPr>
        <w:t>a</w:t>
      </w:r>
      <w:proofErr w:type="gramEnd"/>
      <w:r w:rsidRPr="00D4077C">
        <w:rPr>
          <w:rFonts w:ascii="Arial" w:eastAsia="Arial" w:hAnsi="Arial" w:cs="Arial"/>
          <w:color w:val="000000" w:themeColor="text1"/>
          <w:sz w:val="22"/>
          <w:szCs w:val="22"/>
        </w:rPr>
        <w:t xml:space="preserve"> utilização dos recursos transferidos, sob pena de nulidade do ato e responsabilidade do agente ou representante da ORGANIZAÇÃO DA SOCIEDADE CIVIL, para: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Realização de despesas a título de taxa de administração, de gerência ou similar;</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Finalidade diversa da estabelecida neste instrumento, ainda que em caráter de emergência;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Realização de despesas em data anterior ou posterior à sua vigência;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lastRenderedPageBreak/>
        <w:t>IV.</w:t>
      </w:r>
      <w:r w:rsidRPr="00D4077C">
        <w:rPr>
          <w:rFonts w:ascii="Arial" w:eastAsia="Arial" w:hAnsi="Arial" w:cs="Arial"/>
          <w:color w:val="000000" w:themeColor="text1"/>
          <w:sz w:val="22"/>
          <w:szCs w:val="22"/>
        </w:rPr>
        <w:t xml:space="preserve"> Realização de despesas com taxas bancárias, com multas, juros ou correção monetária, inclusive, referentes a pagamentos ou recolhimentos fora dos prazos;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V.</w:t>
      </w:r>
      <w:r w:rsidRPr="00D4077C">
        <w:rPr>
          <w:rFonts w:ascii="Arial" w:eastAsia="Arial" w:hAnsi="Arial" w:cs="Arial"/>
          <w:color w:val="000000" w:themeColor="text1"/>
          <w:sz w:val="22"/>
          <w:szCs w:val="22"/>
        </w:rPr>
        <w:t xml:space="preserve"> Realização de despesas com publicidade, salvo as de caráter educativo, informativo ou de orientação social, das quais não constem nomes, símbolos ou imagens que caracterizem promoção pessoal de autoridades ou servidores públicos; </w:t>
      </w:r>
      <w:proofErr w:type="gramStart"/>
      <w:r w:rsidRPr="00D4077C">
        <w:rPr>
          <w:rFonts w:ascii="Arial" w:eastAsia="Arial" w:hAnsi="Arial" w:cs="Arial"/>
          <w:color w:val="000000" w:themeColor="text1"/>
          <w:sz w:val="22"/>
          <w:szCs w:val="22"/>
        </w:rPr>
        <w:t>e</w:t>
      </w:r>
      <w:proofErr w:type="gramEnd"/>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VI.</w:t>
      </w:r>
      <w:r w:rsidRPr="00D4077C">
        <w:rPr>
          <w:rFonts w:ascii="Arial" w:eastAsia="Arial" w:hAnsi="Arial" w:cs="Arial"/>
          <w:color w:val="000000" w:themeColor="text1"/>
          <w:sz w:val="22"/>
          <w:szCs w:val="22"/>
        </w:rPr>
        <w:t xml:space="preserve"> Repasses como contribuições, auxílios ou subvenções às instituições privadas com fins lucrativos;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VII.</w:t>
      </w:r>
      <w:r w:rsidRPr="00D4077C">
        <w:rPr>
          <w:rFonts w:ascii="Arial" w:eastAsia="Arial" w:hAnsi="Arial" w:cs="Arial"/>
          <w:color w:val="000000" w:themeColor="text1"/>
          <w:sz w:val="22"/>
          <w:szCs w:val="22"/>
        </w:rPr>
        <w:t xml:space="preserve"> Pagar, a qualquer título, servidor ou empregado público com recursos vinculados à parceria, salvo nas hipóteses previstas em lei específica e na lei de diretrizes orçamentárias.</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SEXTA – DAS COMPRAS E CONTRATAÇÕES</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6.1.</w:t>
      </w:r>
      <w:r w:rsidRPr="00D4077C">
        <w:rPr>
          <w:rFonts w:ascii="Arial" w:eastAsia="Arial" w:hAnsi="Arial" w:cs="Arial"/>
          <w:color w:val="000000" w:themeColor="text1"/>
          <w:sz w:val="22"/>
          <w:szCs w:val="22"/>
        </w:rPr>
        <w:t xml:space="preserve"> Para compras e contratações de bens e serviços pela Organização da Sociedade Civil com recursos estaduais, será observado o regulamento de compras e contratações da organização previamente aprovado pela administração pública, sendo da Organização da Sociedade Civil a responsabilidade de observância dos procedimentos e da realização de compras e contratações.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6.2.</w:t>
      </w:r>
      <w:r w:rsidRPr="00D4077C">
        <w:rPr>
          <w:rFonts w:ascii="Arial" w:eastAsia="Arial" w:hAnsi="Arial" w:cs="Arial"/>
          <w:color w:val="000000" w:themeColor="text1"/>
          <w:sz w:val="22"/>
          <w:szCs w:val="22"/>
        </w:rPr>
        <w:t xml:space="preserve"> No regulamento de compras e contratações da Organização da Sociedade Civil deverão ser previstos procedimentos de forma a resguardar a adequação da utilização dos recursos da parceria, tais como: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Realização de despesas de pequeno valor, assim consideradas aquelas que não ultrapassem R$ 100,00 (cem reais);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Cotação prévia de preços, que poderá ser realizada por um item ou agrupamento de elementos de despesas, por meio de e-mail, sítios eletrônicos públicos e privados, ou quaisquer outros meios;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Como forma de adoção de valores referenciais pré-aprovados, a utilização de atas de registro de preços, em vigência, adotados por órgãos públicos vinculados ao Estado do Espírito Santo, preferencialmente da região onde será executado o objeto da parceira ou da sede da organização;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IV.</w:t>
      </w:r>
      <w:r w:rsidRPr="00D4077C">
        <w:rPr>
          <w:rFonts w:ascii="Arial" w:eastAsia="Arial" w:hAnsi="Arial" w:cs="Arial"/>
          <w:color w:val="000000" w:themeColor="text1"/>
          <w:sz w:val="22"/>
          <w:szCs w:val="22"/>
        </w:rPr>
        <w:t xml:space="preserve"> Utilização de tabelas de preços de associações profissionais, publicações especializadas ou quaisquer outras fontes de informação disponíveis ao público que sirva de referência para demonstrar a compatibilidade dos custos com os preços praticados no mercado ou com outras parcerias da mesma natureza;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V.</w:t>
      </w:r>
      <w:r w:rsidRPr="00D4077C">
        <w:rPr>
          <w:rFonts w:ascii="Arial" w:eastAsia="Arial" w:hAnsi="Arial" w:cs="Arial"/>
          <w:color w:val="000000" w:themeColor="text1"/>
          <w:sz w:val="22"/>
          <w:szCs w:val="22"/>
        </w:rPr>
        <w:t xml:space="preserve"> Contratação direta de bens e serviços compatíveis com as especificidades do objeto da parceria, podendo prever as seguintes hipóteses:</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a) Quando se tratar de profissional ou empresa que seja prestador regular de serviços para a organização, desde que previsto no plano de trabalho e que o valor do contrato seja compatível com os preços praticados pelo fornecedor em relação a outros demandantes e não excedam o valor de mercado da região onde atuam;</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b) Quando não existir pluralidade de opções, em razão da natureza singular do objeto ou de limitações do mercado local da execução do objeto;</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c) Nas compras eventuais de gêneros alimentícios previstos perecíveis, no centro de abastecimento ou similar, realizada com base no preço do dia;</w:t>
      </w: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d) Quando se tratar de serviços emergenciais para evitar paralisação de serviço essencial à população.</w:t>
      </w:r>
    </w:p>
    <w:p w:rsidR="0031695E" w:rsidRPr="00D4077C" w:rsidRDefault="0031695E">
      <w:pPr>
        <w:spacing w:line="276" w:lineRule="auto"/>
        <w:rPr>
          <w:rFonts w:ascii="Arial" w:eastAsia="Arial" w:hAnsi="Arial" w:cs="Arial"/>
          <w:color w:val="000000" w:themeColor="text1"/>
          <w:sz w:val="22"/>
          <w:szCs w:val="22"/>
        </w:rPr>
      </w:pPr>
    </w:p>
    <w:p w:rsidR="003064C8" w:rsidRPr="00D4077C" w:rsidRDefault="003064C8">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lastRenderedPageBreak/>
        <w:t>CLÁUSULA SÉTIMA – DA VIGÊNCIA</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7.1.</w:t>
      </w:r>
      <w:r w:rsidRPr="00D4077C">
        <w:rPr>
          <w:rFonts w:ascii="Arial" w:eastAsia="Arial" w:hAnsi="Arial" w:cs="Arial"/>
          <w:color w:val="000000" w:themeColor="text1"/>
          <w:sz w:val="22"/>
          <w:szCs w:val="22"/>
        </w:rPr>
        <w:t xml:space="preserve"> O presente Termo de Fomento vigerá a partir do primeiro dia seguinte ao da publicação de seu extrato na imprensa oficial até ____/____/____ (indicar data certa - </w:t>
      </w:r>
      <w:proofErr w:type="spellStart"/>
      <w:r w:rsidRPr="00D4077C">
        <w:rPr>
          <w:rFonts w:ascii="Arial" w:eastAsia="Arial" w:hAnsi="Arial" w:cs="Arial"/>
          <w:color w:val="000000" w:themeColor="text1"/>
          <w:sz w:val="22"/>
          <w:szCs w:val="22"/>
        </w:rPr>
        <w:t>dd</w:t>
      </w:r>
      <w:proofErr w:type="spellEnd"/>
      <w:r w:rsidRPr="00D4077C">
        <w:rPr>
          <w:rFonts w:ascii="Arial" w:eastAsia="Arial" w:hAnsi="Arial" w:cs="Arial"/>
          <w:color w:val="000000" w:themeColor="text1"/>
          <w:sz w:val="22"/>
          <w:szCs w:val="22"/>
        </w:rPr>
        <w:t>/mm/</w:t>
      </w:r>
      <w:proofErr w:type="spellStart"/>
      <w:r w:rsidRPr="00D4077C">
        <w:rPr>
          <w:rFonts w:ascii="Arial" w:eastAsia="Arial" w:hAnsi="Arial" w:cs="Arial"/>
          <w:color w:val="000000" w:themeColor="text1"/>
          <w:sz w:val="22"/>
          <w:szCs w:val="22"/>
        </w:rPr>
        <w:t>aaaa</w:t>
      </w:r>
      <w:proofErr w:type="spellEnd"/>
      <w:r w:rsidRPr="00D4077C">
        <w:rPr>
          <w:rFonts w:ascii="Arial" w:eastAsia="Arial" w:hAnsi="Arial" w:cs="Arial"/>
          <w:color w:val="000000" w:themeColor="text1"/>
          <w:sz w:val="22"/>
          <w:szCs w:val="22"/>
        </w:rPr>
        <w:t xml:space="preserve">), conforme prazo previsto no anexo Plano de Trabalho para a consecução de seu objeto. </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7.2.</w:t>
      </w:r>
      <w:r w:rsidRPr="00D4077C">
        <w:rPr>
          <w:rFonts w:ascii="Arial" w:eastAsia="Arial" w:hAnsi="Arial" w:cs="Arial"/>
          <w:color w:val="000000" w:themeColor="text1"/>
          <w:sz w:val="22"/>
          <w:szCs w:val="22"/>
        </w:rPr>
        <w:t xml:space="preserve">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w:t>
      </w:r>
      <w:proofErr w:type="gramStart"/>
      <w:r w:rsidRPr="00D4077C">
        <w:rPr>
          <w:rFonts w:ascii="Arial" w:eastAsia="Arial" w:hAnsi="Arial" w:cs="Arial"/>
          <w:color w:val="000000" w:themeColor="text1"/>
          <w:sz w:val="22"/>
          <w:szCs w:val="22"/>
        </w:rPr>
        <w:t>.,</w:t>
      </w:r>
      <w:proofErr w:type="gramEnd"/>
      <w:r w:rsidRPr="00D4077C">
        <w:rPr>
          <w:rFonts w:ascii="Arial" w:eastAsia="Arial" w:hAnsi="Arial" w:cs="Arial"/>
          <w:color w:val="000000" w:themeColor="text1"/>
          <w:sz w:val="22"/>
          <w:szCs w:val="22"/>
        </w:rPr>
        <w:t xml:space="preserve"> que deverá ser formalizada por Termo Aditivo, sendo, nessa hipótese, dispensada a prévia análise jurídica da Procuradoria Geral do Estado.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7.3.</w:t>
      </w:r>
      <w:r w:rsidRPr="00D4077C">
        <w:rPr>
          <w:rFonts w:ascii="Arial" w:eastAsia="Arial" w:hAnsi="Arial" w:cs="Arial"/>
          <w:color w:val="000000" w:themeColor="text1"/>
          <w:sz w:val="22"/>
          <w:szCs w:val="22"/>
        </w:rPr>
        <w:t xml:space="preserve"> Caso haja atraso na liberação dos recursos financeiros, a ADMINISTRAÇÃO PÚBLICA ESTADUAL promoverá a prorrogação do prazo de vigência do presente termo de fomento, independentemente de proposta da ORGANIZAÇÃO DA SOCIEDADE CIVIL, limitado o prazo de prorrogação ao exato período do atraso verificado.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7.4.</w:t>
      </w:r>
      <w:r w:rsidRPr="00D4077C">
        <w:rPr>
          <w:rFonts w:ascii="Arial" w:eastAsia="Arial" w:hAnsi="Arial" w:cs="Arial"/>
          <w:color w:val="000000" w:themeColor="text1"/>
          <w:sz w:val="22"/>
          <w:szCs w:val="22"/>
        </w:rPr>
        <w:t xml:space="preserve"> Toda e qualquer prorrogação, inclusive a referida no item anterior, deverá ser formalizada por termo aditivo, a ser celebrado pelos partícipes antes do término da vigência do Termo de Fomento ou da última dilação de prazo, sendo expressamente vedada a celebração de termo aditivo com atribuição de vigência ou efeitos financeiros retroativos.</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CLÁUSULA OITAVA – DO MONITORAMENTO, DA AVALIAÇÃO, DO ACOMPANHAMENTO E DA </w:t>
      </w:r>
      <w:proofErr w:type="gramStart"/>
      <w:r w:rsidRPr="00D4077C">
        <w:rPr>
          <w:rFonts w:ascii="Arial" w:eastAsia="Arial" w:hAnsi="Arial" w:cs="Arial"/>
          <w:b/>
          <w:color w:val="000000" w:themeColor="text1"/>
          <w:sz w:val="22"/>
          <w:szCs w:val="22"/>
        </w:rPr>
        <w:t>FISCALIZAÇÃO</w:t>
      </w:r>
      <w:proofErr w:type="gramEnd"/>
      <w:r w:rsidRPr="00D4077C">
        <w:rPr>
          <w:rFonts w:ascii="Arial" w:eastAsia="Arial" w:hAnsi="Arial" w:cs="Arial"/>
          <w:b/>
          <w:color w:val="000000" w:themeColor="text1"/>
          <w:sz w:val="22"/>
          <w:szCs w:val="22"/>
        </w:rPr>
        <w:t xml:space="preserve"> </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8.1.</w:t>
      </w:r>
      <w:r w:rsidRPr="00D4077C">
        <w:rPr>
          <w:rFonts w:ascii="Arial" w:eastAsia="Arial" w:hAnsi="Arial" w:cs="Arial"/>
          <w:color w:val="000000" w:themeColor="text1"/>
          <w:sz w:val="22"/>
          <w:szCs w:val="22"/>
        </w:rPr>
        <w:t xml:space="preserve"> Para a </w:t>
      </w:r>
      <w:proofErr w:type="gramStart"/>
      <w:r w:rsidRPr="00D4077C">
        <w:rPr>
          <w:rFonts w:ascii="Arial" w:eastAsia="Arial" w:hAnsi="Arial" w:cs="Arial"/>
          <w:color w:val="000000" w:themeColor="text1"/>
          <w:sz w:val="22"/>
          <w:szCs w:val="22"/>
        </w:rPr>
        <w:t>implementação</w:t>
      </w:r>
      <w:proofErr w:type="gramEnd"/>
      <w:r w:rsidRPr="00D4077C">
        <w:rPr>
          <w:rFonts w:ascii="Arial" w:eastAsia="Arial" w:hAnsi="Arial" w:cs="Arial"/>
          <w:color w:val="000000" w:themeColor="text1"/>
          <w:sz w:val="22"/>
          <w:szCs w:val="22"/>
        </w:rPr>
        <w:t xml:space="preserve"> do monitoramento e avaliação, a administração pública poderá valer-se do apoio técnico de terceiros, delegar competência ou firmar parcerias com órgãos ou entidades que se situem próximos ao local de aplicação dos recursos.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8.2.</w:t>
      </w:r>
      <w:r w:rsidRPr="00D4077C">
        <w:rPr>
          <w:rFonts w:ascii="Arial" w:eastAsia="Arial" w:hAnsi="Arial" w:cs="Arial"/>
          <w:color w:val="000000" w:themeColor="text1"/>
          <w:sz w:val="22"/>
          <w:szCs w:val="22"/>
        </w:rPr>
        <w:t xml:space="preserve"> Se a parceria possuir vigência superior a 01 (um) ano, a administração pública realizará, sempre que </w:t>
      </w:r>
      <w:proofErr w:type="gramStart"/>
      <w:r w:rsidRPr="00D4077C">
        <w:rPr>
          <w:rFonts w:ascii="Arial" w:eastAsia="Arial" w:hAnsi="Arial" w:cs="Arial"/>
          <w:color w:val="000000" w:themeColor="text1"/>
          <w:sz w:val="22"/>
          <w:szCs w:val="22"/>
        </w:rPr>
        <w:t>possível, pesquisa</w:t>
      </w:r>
      <w:proofErr w:type="gramEnd"/>
      <w:r w:rsidRPr="00D4077C">
        <w:rPr>
          <w:rFonts w:ascii="Arial" w:eastAsia="Arial" w:hAnsi="Arial" w:cs="Arial"/>
          <w:color w:val="000000" w:themeColor="text1"/>
          <w:sz w:val="22"/>
          <w:szCs w:val="22"/>
        </w:rPr>
        <w:t xml:space="preserve"> de satisfação com os beneficiários do plano de trabalho e utilizará os resultados como subsídio na avaliação da parceria celebrada e do cumprimento dos objetivos pactuados, bem como na reorientação e no ajuste das metas e atividades definidas.</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8.3.</w:t>
      </w:r>
      <w:r w:rsidRPr="00D4077C">
        <w:rPr>
          <w:rFonts w:ascii="Arial" w:eastAsia="Arial" w:hAnsi="Arial" w:cs="Arial"/>
          <w:color w:val="000000" w:themeColor="text1"/>
          <w:sz w:val="22"/>
          <w:szCs w:val="22"/>
        </w:rPr>
        <w:t xml:space="preserve"> Para a </w:t>
      </w:r>
      <w:proofErr w:type="gramStart"/>
      <w:r w:rsidRPr="00D4077C">
        <w:rPr>
          <w:rFonts w:ascii="Arial" w:eastAsia="Arial" w:hAnsi="Arial" w:cs="Arial"/>
          <w:color w:val="000000" w:themeColor="text1"/>
          <w:sz w:val="22"/>
          <w:szCs w:val="22"/>
        </w:rPr>
        <w:t>implementação</w:t>
      </w:r>
      <w:proofErr w:type="gramEnd"/>
      <w:r w:rsidRPr="00D4077C">
        <w:rPr>
          <w:rFonts w:ascii="Arial" w:eastAsia="Arial" w:hAnsi="Arial" w:cs="Arial"/>
          <w:color w:val="000000" w:themeColor="text1"/>
          <w:sz w:val="22"/>
          <w:szCs w:val="22"/>
        </w:rPr>
        <w:t xml:space="preserve"> do disposto no item 8.2, a administração pública poderá valer-se do apoio técnico de terceiros, delegar competência ou firmar parcerias com órgãos ou entidades que se situem próximos ao local de aplicação dos recursos.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8.4.</w:t>
      </w:r>
      <w:r w:rsidRPr="00D4077C">
        <w:rPr>
          <w:rFonts w:ascii="Arial" w:eastAsia="Arial" w:hAnsi="Arial" w:cs="Arial"/>
          <w:color w:val="000000" w:themeColor="text1"/>
          <w:sz w:val="22"/>
          <w:szCs w:val="22"/>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devida pela Organização da Sociedade Civil.</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lastRenderedPageBreak/>
        <w:t>8.5.</w:t>
      </w:r>
      <w:r w:rsidRPr="00D4077C">
        <w:rPr>
          <w:rFonts w:ascii="Arial" w:eastAsia="Arial" w:hAnsi="Arial" w:cs="Arial"/>
          <w:color w:val="000000" w:themeColor="text1"/>
          <w:sz w:val="22"/>
          <w:szCs w:val="22"/>
        </w:rPr>
        <w:t xml:space="preserve"> O relatório técnico a que se refere o artigo 59 da Lei n.º 13.019/2014, sem prejuízo de outros elementos, deverá conter:</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Descrição sumária das atividades e metas estabelecidas;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Análise das atividades realizadas, do cumprimento das metas e do impacto do benefício social obtido em razão da execução do objeto até o período, com base nos indicadores estabelecidos e aprovados no plano de trabalho;</w:t>
      </w:r>
    </w:p>
    <w:p w:rsidR="0031695E" w:rsidRPr="00D4077C" w:rsidRDefault="003A4477">
      <w:pPr>
        <w:spacing w:line="276" w:lineRule="auto"/>
        <w:rPr>
          <w:rFonts w:ascii="Arial" w:eastAsia="Arial" w:hAnsi="Arial" w:cs="Arial"/>
          <w:color w:val="000000" w:themeColor="text1"/>
          <w:sz w:val="22"/>
          <w:szCs w:val="22"/>
        </w:rPr>
      </w:pPr>
      <w:proofErr w:type="spellStart"/>
      <w:proofErr w:type="gramStart"/>
      <w:r w:rsidRPr="00D4077C">
        <w:rPr>
          <w:rFonts w:ascii="Arial" w:eastAsia="Arial" w:hAnsi="Arial" w:cs="Arial"/>
          <w:b/>
          <w:color w:val="000000" w:themeColor="text1"/>
          <w:sz w:val="22"/>
          <w:szCs w:val="22"/>
        </w:rPr>
        <w:t>IlI</w:t>
      </w:r>
      <w:proofErr w:type="spellEnd"/>
      <w:proofErr w:type="gramEnd"/>
      <w:r w:rsidRPr="00D4077C">
        <w:rPr>
          <w:rFonts w:ascii="Arial" w:eastAsia="Arial" w:hAnsi="Arial" w:cs="Arial"/>
          <w:b/>
          <w:color w:val="000000" w:themeColor="text1"/>
          <w:sz w:val="22"/>
          <w:szCs w:val="22"/>
        </w:rPr>
        <w:t>.</w:t>
      </w:r>
      <w:r w:rsidRPr="00D4077C">
        <w:rPr>
          <w:rFonts w:ascii="Arial" w:eastAsia="Arial" w:hAnsi="Arial" w:cs="Arial"/>
          <w:color w:val="000000" w:themeColor="text1"/>
          <w:sz w:val="22"/>
          <w:szCs w:val="22"/>
        </w:rPr>
        <w:t xml:space="preserve"> Valores efetivamente transferidos pela administração pública;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IV.</w:t>
      </w:r>
      <w:r w:rsidRPr="00D4077C">
        <w:rPr>
          <w:rFonts w:ascii="Arial" w:eastAsia="Arial" w:hAnsi="Arial" w:cs="Arial"/>
          <w:color w:val="000000" w:themeColor="text1"/>
          <w:sz w:val="22"/>
          <w:szCs w:val="22"/>
        </w:rPr>
        <w:t xml:space="preserve"> Análise dos documentos comprobatórios das despesas apresentados pela organização da sociedade civil na prestação de contas, quando não for comprovado o alcance das metas e resultados estabelecidos no respectivo termo de fomento;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V.</w:t>
      </w:r>
      <w:r w:rsidRPr="00D4077C">
        <w:rPr>
          <w:rFonts w:ascii="Arial" w:eastAsia="Arial" w:hAnsi="Arial" w:cs="Arial"/>
          <w:color w:val="000000" w:themeColor="text1"/>
          <w:sz w:val="22"/>
          <w:szCs w:val="22"/>
        </w:rPr>
        <w:t xml:space="preserve"> </w:t>
      </w:r>
      <w:proofErr w:type="gramStart"/>
      <w:r w:rsidRPr="00D4077C">
        <w:rPr>
          <w:rFonts w:ascii="Arial" w:eastAsia="Arial" w:hAnsi="Arial" w:cs="Arial"/>
          <w:color w:val="000000" w:themeColor="text1"/>
          <w:sz w:val="22"/>
          <w:szCs w:val="22"/>
        </w:rPr>
        <w:t>Análise de eventuais auditorias realizadas pelos controles interno</w:t>
      </w:r>
      <w:proofErr w:type="gramEnd"/>
      <w:r w:rsidRPr="00D4077C">
        <w:rPr>
          <w:rFonts w:ascii="Arial" w:eastAsia="Arial" w:hAnsi="Arial" w:cs="Arial"/>
          <w:color w:val="000000" w:themeColor="text1"/>
          <w:sz w:val="22"/>
          <w:szCs w:val="22"/>
        </w:rPr>
        <w:t xml:space="preserve"> e externo, no âmbito da fiscalização preventiva, bem como de suas conclusões e das medidas que tomaram em decorrência dessas auditorias.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8.6.</w:t>
      </w:r>
      <w:r w:rsidRPr="00D4077C">
        <w:rPr>
          <w:rFonts w:ascii="Arial" w:eastAsia="Arial" w:hAnsi="Arial" w:cs="Arial"/>
          <w:color w:val="000000" w:themeColor="text1"/>
          <w:sz w:val="22"/>
          <w:szCs w:val="22"/>
        </w:rPr>
        <w:t xml:space="preserve">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Retomar os bens públicos em poder da Organização da Sociedade Civil parceira, qualquer que tenha sido a modalidade ou título que concedeu direitos de uso de tais bens;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31695E" w:rsidRPr="00D4077C" w:rsidRDefault="0031695E">
      <w:pPr>
        <w:widowControl w:val="0"/>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NONA - DA PRESTAÇÃO DE CONTAS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9.1.</w:t>
      </w:r>
      <w:r w:rsidRPr="00D4077C">
        <w:rPr>
          <w:rFonts w:ascii="Arial" w:eastAsia="Arial" w:hAnsi="Arial" w:cs="Arial"/>
          <w:color w:val="000000" w:themeColor="text1"/>
          <w:sz w:val="22"/>
          <w:szCs w:val="22"/>
        </w:rPr>
        <w:t xml:space="preserve"> A prestação de contas apresentada pela organização da sociedade civil</w:t>
      </w:r>
      <w:proofErr w:type="gramStart"/>
      <w:r w:rsidRPr="00D4077C">
        <w:rPr>
          <w:rFonts w:ascii="Arial" w:eastAsia="Arial" w:hAnsi="Arial" w:cs="Arial"/>
          <w:color w:val="000000" w:themeColor="text1"/>
          <w:sz w:val="22"/>
          <w:szCs w:val="22"/>
        </w:rPr>
        <w:t>, deverá</w:t>
      </w:r>
      <w:proofErr w:type="gramEnd"/>
      <w:r w:rsidRPr="00D4077C">
        <w:rPr>
          <w:rFonts w:ascii="Arial" w:eastAsia="Arial" w:hAnsi="Arial" w:cs="Arial"/>
          <w:color w:val="000000" w:themeColor="text1"/>
          <w:sz w:val="22"/>
          <w:szCs w:val="22"/>
        </w:rP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Extrato da conta bancária específica;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xml:space="preserve">II. </w:t>
      </w:r>
      <w:r w:rsidRPr="00D4077C">
        <w:rPr>
          <w:rFonts w:ascii="Arial" w:eastAsia="Arial" w:hAnsi="Arial" w:cs="Arial"/>
          <w:color w:val="000000" w:themeColor="text1"/>
          <w:sz w:val="22"/>
          <w:szCs w:val="22"/>
        </w:rPr>
        <w:t>Notas e comprovantes fiscais, inclusive recibos, com data do documento, valor, dados da organização da sociedade civil e número do instrumento da parceria;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Comprovante do recolhimento do saldo da conta bancária específica, quando houver;</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IV.</w:t>
      </w:r>
      <w:r w:rsidRPr="00D4077C">
        <w:rPr>
          <w:rFonts w:ascii="Arial" w:eastAsia="Arial" w:hAnsi="Arial" w:cs="Arial"/>
          <w:color w:val="000000" w:themeColor="text1"/>
          <w:sz w:val="22"/>
          <w:szCs w:val="22"/>
        </w:rPr>
        <w:t xml:space="preserve"> Material comprobatório do cumprimento do objeto em fotos, vídeos ou outros suportes;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V.</w:t>
      </w:r>
      <w:r w:rsidRPr="00D4077C">
        <w:rPr>
          <w:rFonts w:ascii="Arial" w:eastAsia="Arial" w:hAnsi="Arial" w:cs="Arial"/>
          <w:color w:val="000000" w:themeColor="text1"/>
          <w:sz w:val="22"/>
          <w:szCs w:val="22"/>
        </w:rPr>
        <w:t xml:space="preserve"> Relação de bens adquiridos, produzidos ou construídos, quando for o caso; </w:t>
      </w:r>
      <w:proofErr w:type="gramStart"/>
      <w:r w:rsidRPr="00D4077C">
        <w:rPr>
          <w:rFonts w:ascii="Arial" w:eastAsia="Arial" w:hAnsi="Arial" w:cs="Arial"/>
          <w:color w:val="000000" w:themeColor="text1"/>
          <w:sz w:val="22"/>
          <w:szCs w:val="22"/>
        </w:rPr>
        <w:t>e</w:t>
      </w:r>
      <w:proofErr w:type="gramEnd"/>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VI.</w:t>
      </w:r>
      <w:r w:rsidRPr="00D4077C">
        <w:rPr>
          <w:rFonts w:ascii="Arial" w:eastAsia="Arial" w:hAnsi="Arial" w:cs="Arial"/>
          <w:color w:val="000000" w:themeColor="text1"/>
          <w:sz w:val="22"/>
          <w:szCs w:val="22"/>
        </w:rPr>
        <w:t xml:space="preserve"> Lista de presença do pessoal treinado ou capacitado, quando for o caso.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1.º</w:t>
      </w:r>
      <w:r w:rsidRPr="00D4077C">
        <w:rPr>
          <w:rFonts w:ascii="Arial" w:eastAsia="Arial" w:hAnsi="Arial" w:cs="Arial"/>
          <w:color w:val="000000" w:themeColor="text1"/>
          <w:sz w:val="22"/>
          <w:szCs w:val="22"/>
        </w:rPr>
        <w:t xml:space="preserve"> Serão glosados valores relacionados a metas e resultados descumpridos sem justificativa suficiente.</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lastRenderedPageBreak/>
        <w:t>§ 2.º</w:t>
      </w:r>
      <w:r w:rsidRPr="00D4077C">
        <w:rPr>
          <w:rFonts w:ascii="Arial" w:eastAsia="Arial" w:hAnsi="Arial" w:cs="Arial"/>
          <w:color w:val="000000" w:themeColor="text1"/>
          <w:sz w:val="22"/>
          <w:szCs w:val="22"/>
        </w:rPr>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9.2.</w:t>
      </w:r>
      <w:r w:rsidRPr="00D4077C">
        <w:rPr>
          <w:rFonts w:ascii="Arial" w:eastAsia="Arial" w:hAnsi="Arial" w:cs="Arial"/>
          <w:color w:val="000000" w:themeColor="text1"/>
          <w:sz w:val="22"/>
          <w:szCs w:val="22"/>
        </w:rPr>
        <w:t xml:space="preserve"> A prestação de contas relativa à execução do termo de fomento dar-se-á mediante a análise dos documentos previstos no plano de trabalho, bem como dos seguintes relatórios: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Relatório de execução do objeto, elaborado pela Organização da Sociedade Civil, contendo as atividades ou projetos desenvolvidos para o cumprimento do objeto e o comparativo de metas propostas com os resultados alcançados;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Relatório de execução financeira do termo de fomento, com a descrição das despesas e receitas efetivamente realizadas e sua vinculação com a execução do objeto, na hipótese de descumprimento de metas e resultados estabelecidos no plano de trabalho;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Relatório de visita técnica </w:t>
      </w:r>
      <w:r w:rsidRPr="00D4077C">
        <w:rPr>
          <w:rFonts w:ascii="Arial" w:eastAsia="Arial" w:hAnsi="Arial" w:cs="Arial"/>
          <w:i/>
          <w:color w:val="000000" w:themeColor="text1"/>
          <w:sz w:val="22"/>
          <w:szCs w:val="22"/>
        </w:rPr>
        <w:t xml:space="preserve">in loco </w:t>
      </w:r>
      <w:r w:rsidRPr="00D4077C">
        <w:rPr>
          <w:rFonts w:ascii="Arial" w:eastAsia="Arial" w:hAnsi="Arial" w:cs="Arial"/>
          <w:color w:val="000000" w:themeColor="text1"/>
          <w:sz w:val="22"/>
          <w:szCs w:val="22"/>
        </w:rPr>
        <w:t>eventualmente realizada durante a execução da parceria;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IV.</w:t>
      </w:r>
      <w:r w:rsidRPr="00D4077C">
        <w:rPr>
          <w:rFonts w:ascii="Arial" w:eastAsia="Arial" w:hAnsi="Arial" w:cs="Arial"/>
          <w:color w:val="000000" w:themeColor="text1"/>
          <w:sz w:val="22"/>
          <w:szCs w:val="22"/>
        </w:rPr>
        <w:t xml:space="preserve"> Relatório técnico de monitoramento e avaliação, homologado pela comissão de monitoramento e avaliação designada, sobre a conformidade do cumprimento do objeto e os resultados alcançados durante a execução da parceria.</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9.3.</w:t>
      </w:r>
      <w:r w:rsidRPr="00D4077C">
        <w:rPr>
          <w:rFonts w:ascii="Arial" w:eastAsia="Arial" w:hAnsi="Arial" w:cs="Arial"/>
          <w:color w:val="000000" w:themeColor="text1"/>
          <w:sz w:val="22"/>
          <w:szCs w:val="22"/>
        </w:rPr>
        <w:t xml:space="preserve"> O gestor da parceria emitirá parecer técnico de análise de prestação de contas da parceria celebrada.</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9.3.1.</w:t>
      </w:r>
      <w:r w:rsidRPr="00D4077C">
        <w:rPr>
          <w:rFonts w:ascii="Arial" w:eastAsia="Arial" w:hAnsi="Arial" w:cs="Arial"/>
          <w:color w:val="000000" w:themeColor="text1"/>
          <w:sz w:val="22"/>
          <w:szCs w:val="22"/>
        </w:rPr>
        <w:t xml:space="preserve"> No caso de prestação de contas única, o gestor emitirá parecer técnico conclusivo para fins de avaliação do cumprimento do objeto;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9.3.2.</w:t>
      </w:r>
      <w:r w:rsidRPr="00D4077C">
        <w:rPr>
          <w:rFonts w:ascii="Arial" w:eastAsia="Arial" w:hAnsi="Arial" w:cs="Arial"/>
          <w:color w:val="000000" w:themeColor="text1"/>
          <w:sz w:val="22"/>
          <w:szCs w:val="22"/>
        </w:rPr>
        <w:t xml:space="preserve"> Se a duração da parceria exceder 01 (um) ano, a Organização da Sociedade Civil deverá apresentar prestação de contas ao fim de cada exercício, para fins de monitoramento do cumprimento das metas do objeto.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9.4.</w:t>
      </w:r>
      <w:r w:rsidRPr="00D4077C">
        <w:rPr>
          <w:rFonts w:ascii="Arial" w:eastAsia="Arial" w:hAnsi="Arial" w:cs="Arial"/>
          <w:color w:val="000000" w:themeColor="text1"/>
          <w:sz w:val="22"/>
          <w:szCs w:val="22"/>
        </w:rPr>
        <w:t xml:space="preserve"> Os pareceres técnicos do gestor acerca da prestação de contas, de que trata o artigo 67 da Lei nº 13.019, de 2014, deverão conter análise de eficácia e de efetividade das ações quanto: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Os resultados já alcançados e seus benefícios;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Os impactos econômicos ou sociais;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O grau de satisfação do público beneficiado;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IV.</w:t>
      </w:r>
      <w:r w:rsidRPr="00D4077C">
        <w:rPr>
          <w:rFonts w:ascii="Arial" w:eastAsia="Arial" w:hAnsi="Arial" w:cs="Arial"/>
          <w:color w:val="000000" w:themeColor="text1"/>
          <w:sz w:val="22"/>
          <w:szCs w:val="22"/>
        </w:rPr>
        <w:t xml:space="preserve"> A possibilidade de sustentabilidade das ações após a conclusão do objeto pactuado.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9.5.</w:t>
      </w:r>
      <w:r w:rsidRPr="00D4077C">
        <w:rPr>
          <w:rFonts w:ascii="Arial" w:eastAsia="Arial" w:hAnsi="Arial" w:cs="Arial"/>
          <w:color w:val="000000" w:themeColor="text1"/>
          <w:sz w:val="22"/>
          <w:szCs w:val="22"/>
        </w:rPr>
        <w:t xml:space="preserve"> A manifestação conclusiva sobre a prestação de contas pela administração pública observará os prazos previstos na Lei nº 13.019, de 2014, devendo concluir, alternativamente, pela: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Aprovação da prestação de contas;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Aprovação da prestação de contas com ressalvas; </w:t>
      </w:r>
      <w:proofErr w:type="gramStart"/>
      <w:r w:rsidRPr="00D4077C">
        <w:rPr>
          <w:rFonts w:ascii="Arial" w:eastAsia="Arial" w:hAnsi="Arial" w:cs="Arial"/>
          <w:color w:val="000000" w:themeColor="text1"/>
          <w:sz w:val="22"/>
          <w:szCs w:val="22"/>
        </w:rPr>
        <w:t>ou</w:t>
      </w:r>
      <w:proofErr w:type="gramEnd"/>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Rejeição da prestação de contas e determinação de imediata instauração de tomada de contas especial.</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9.6.</w:t>
      </w:r>
      <w:r w:rsidRPr="00D4077C">
        <w:rPr>
          <w:rFonts w:ascii="Arial" w:eastAsia="Arial" w:hAnsi="Arial" w:cs="Arial"/>
          <w:color w:val="000000" w:themeColor="text1"/>
          <w:sz w:val="22"/>
          <w:szCs w:val="22"/>
        </w:rPr>
        <w:t xml:space="preserve"> Constatada irregularidade ou omissão na prestação de contas, será concedido prazo para a Organização </w:t>
      </w:r>
      <w:proofErr w:type="gramStart"/>
      <w:r w:rsidRPr="00D4077C">
        <w:rPr>
          <w:rFonts w:ascii="Arial" w:eastAsia="Arial" w:hAnsi="Arial" w:cs="Arial"/>
          <w:color w:val="000000" w:themeColor="text1"/>
          <w:sz w:val="22"/>
          <w:szCs w:val="22"/>
        </w:rPr>
        <w:t>da Sociedade Civil sanar</w:t>
      </w:r>
      <w:proofErr w:type="gramEnd"/>
      <w:r w:rsidRPr="00D4077C">
        <w:rPr>
          <w:rFonts w:ascii="Arial" w:eastAsia="Arial" w:hAnsi="Arial" w:cs="Arial"/>
          <w:color w:val="000000" w:themeColor="text1"/>
          <w:sz w:val="22"/>
          <w:szCs w:val="22"/>
        </w:rPr>
        <w:t xml:space="preserve"> a irregularidade ou cumprir a obrigação.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lastRenderedPageBreak/>
        <w:t>§ 1º</w:t>
      </w:r>
      <w:r w:rsidRPr="00D4077C">
        <w:rPr>
          <w:rFonts w:ascii="Arial" w:eastAsia="Arial" w:hAnsi="Arial" w:cs="Arial"/>
          <w:color w:val="000000" w:themeColor="text1"/>
          <w:sz w:val="22"/>
          <w:szCs w:val="22"/>
        </w:rPr>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 2º</w:t>
      </w:r>
      <w:r w:rsidRPr="00D4077C">
        <w:rPr>
          <w:rFonts w:ascii="Arial" w:eastAsia="Arial" w:hAnsi="Arial" w:cs="Arial"/>
          <w:color w:val="000000" w:themeColor="text1"/>
          <w:sz w:val="22"/>
          <w:szCs w:val="22"/>
        </w:rPr>
        <w:t xml:space="preserve"> Transcorrido o prazo para saneamento da irregularidade ou da omissão, não havendo o saneamento, a autoridade administrativa competente, </w:t>
      </w:r>
      <w:proofErr w:type="gramStart"/>
      <w:r w:rsidRPr="00D4077C">
        <w:rPr>
          <w:rFonts w:ascii="Arial" w:eastAsia="Arial" w:hAnsi="Arial" w:cs="Arial"/>
          <w:color w:val="000000" w:themeColor="text1"/>
          <w:sz w:val="22"/>
          <w:szCs w:val="22"/>
        </w:rPr>
        <w:t>sob pena</w:t>
      </w:r>
      <w:proofErr w:type="gramEnd"/>
      <w:r w:rsidRPr="00D4077C">
        <w:rPr>
          <w:rFonts w:ascii="Arial" w:eastAsia="Arial" w:hAnsi="Arial" w:cs="Arial"/>
          <w:color w:val="000000" w:themeColor="text1"/>
          <w:sz w:val="22"/>
          <w:szCs w:val="22"/>
        </w:rPr>
        <w:t xml:space="preserve"> de responsabilidade solidária, deve adotar as providências para apuração dos fatos, identificação dos responsáveis, quantificação do dano e obtenção do ressarcimento, nos termos da legislação vigente.</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9.7.</w:t>
      </w:r>
      <w:r w:rsidRPr="00D4077C">
        <w:rPr>
          <w:rFonts w:ascii="Arial" w:eastAsia="Arial" w:hAnsi="Arial" w:cs="Arial"/>
          <w:color w:val="000000" w:themeColor="text1"/>
          <w:sz w:val="22"/>
          <w:szCs w:val="22"/>
        </w:rPr>
        <w:t xml:space="preserve"> A administração pública apreciará a prestação final de contas apresentada, no prazo de até cento e cinquenta dias, contado da data de seu recebimento ou do cumprimento de diligência por ela determinada, prorrogável justificadamente por igual período.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Parágrafo único.</w:t>
      </w:r>
      <w:r w:rsidRPr="00D4077C">
        <w:rPr>
          <w:rFonts w:ascii="Arial" w:eastAsia="Arial" w:hAnsi="Arial" w:cs="Arial"/>
          <w:color w:val="000000" w:themeColor="text1"/>
          <w:sz w:val="22"/>
          <w:szCs w:val="22"/>
        </w:rPr>
        <w:t xml:space="preserve"> O transcurso do prazo definido nos termos do </w:t>
      </w:r>
      <w:r w:rsidRPr="00D4077C">
        <w:rPr>
          <w:rFonts w:ascii="Arial" w:eastAsia="Arial" w:hAnsi="Arial" w:cs="Arial"/>
          <w:b/>
          <w:color w:val="000000" w:themeColor="text1"/>
          <w:sz w:val="22"/>
          <w:szCs w:val="22"/>
        </w:rPr>
        <w:t>caput</w:t>
      </w:r>
      <w:r w:rsidRPr="00D4077C">
        <w:rPr>
          <w:rFonts w:ascii="Arial" w:eastAsia="Arial" w:hAnsi="Arial" w:cs="Arial"/>
          <w:color w:val="000000" w:themeColor="text1"/>
          <w:sz w:val="22"/>
          <w:szCs w:val="22"/>
        </w:rPr>
        <w:t> sem que as contas tenham sido apreciadas: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Não significa impossibilidade de apreciação em data posterior ou vedação a que se adotem medidas saneadoras, punitivas ou destinadas a ressarcir danos que possam ter sido causados aos cofres públicos;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9.8.</w:t>
      </w:r>
      <w:r w:rsidRPr="00D4077C">
        <w:rPr>
          <w:rFonts w:ascii="Arial" w:eastAsia="Arial" w:hAnsi="Arial" w:cs="Arial"/>
          <w:color w:val="000000" w:themeColor="text1"/>
          <w:sz w:val="22"/>
          <w:szCs w:val="22"/>
        </w:rPr>
        <w:t xml:space="preserve"> As prestações de contas serão avaliadas: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Regulares, quando expressarem, de forma clara e objetiva, o cumprimento dos objetivos e metas estabelecidos no plano de trabalho;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Regulares com ressalva, quando evidenciarem impropriedade ou qualquer outra falta de natureza formal que não resulte em dano ao erário;</w:t>
      </w:r>
    </w:p>
    <w:p w:rsidR="0031695E" w:rsidRPr="00D4077C" w:rsidRDefault="003A4477">
      <w:pPr>
        <w:spacing w:line="276" w:lineRule="auto"/>
        <w:rPr>
          <w:rFonts w:ascii="Arial" w:eastAsia="Arial" w:hAnsi="Arial" w:cs="Arial"/>
          <w:color w:val="000000" w:themeColor="text1"/>
          <w:sz w:val="22"/>
          <w:szCs w:val="22"/>
        </w:rPr>
      </w:pPr>
      <w:proofErr w:type="spellStart"/>
      <w:proofErr w:type="gramStart"/>
      <w:r w:rsidRPr="00D4077C">
        <w:rPr>
          <w:rFonts w:ascii="Arial" w:eastAsia="Arial" w:hAnsi="Arial" w:cs="Arial"/>
          <w:b/>
          <w:color w:val="000000" w:themeColor="text1"/>
          <w:sz w:val="22"/>
          <w:szCs w:val="22"/>
        </w:rPr>
        <w:t>IlI</w:t>
      </w:r>
      <w:proofErr w:type="spellEnd"/>
      <w:proofErr w:type="gramEnd"/>
      <w:r w:rsidRPr="00D4077C">
        <w:rPr>
          <w:rFonts w:ascii="Arial" w:eastAsia="Arial" w:hAnsi="Arial" w:cs="Arial"/>
          <w:b/>
          <w:color w:val="000000" w:themeColor="text1"/>
          <w:sz w:val="22"/>
          <w:szCs w:val="22"/>
        </w:rPr>
        <w:t>.</w:t>
      </w:r>
      <w:r w:rsidRPr="00D4077C">
        <w:rPr>
          <w:rFonts w:ascii="Arial" w:eastAsia="Arial" w:hAnsi="Arial" w:cs="Arial"/>
          <w:color w:val="000000" w:themeColor="text1"/>
          <w:sz w:val="22"/>
          <w:szCs w:val="22"/>
        </w:rPr>
        <w:t xml:space="preserve"> Irregulares, quando comprovada qualquer das seguintes circunstâncias:</w:t>
      </w:r>
    </w:p>
    <w:p w:rsidR="0031695E" w:rsidRPr="00D4077C" w:rsidRDefault="003A4477">
      <w:pPr>
        <w:spacing w:line="276" w:lineRule="auto"/>
        <w:rPr>
          <w:rFonts w:ascii="Arial" w:eastAsia="Arial" w:hAnsi="Arial" w:cs="Arial"/>
          <w:color w:val="000000" w:themeColor="text1"/>
          <w:sz w:val="22"/>
          <w:szCs w:val="22"/>
        </w:rPr>
      </w:pPr>
      <w:proofErr w:type="gramStart"/>
      <w:r w:rsidRPr="00D4077C">
        <w:rPr>
          <w:rFonts w:ascii="Arial" w:eastAsia="Arial" w:hAnsi="Arial" w:cs="Arial"/>
          <w:color w:val="000000" w:themeColor="text1"/>
          <w:sz w:val="22"/>
          <w:szCs w:val="22"/>
        </w:rPr>
        <w:t>a</w:t>
      </w:r>
      <w:proofErr w:type="gramEnd"/>
      <w:r w:rsidRPr="00D4077C">
        <w:rPr>
          <w:rFonts w:ascii="Arial" w:eastAsia="Arial" w:hAnsi="Arial" w:cs="Arial"/>
          <w:color w:val="000000" w:themeColor="text1"/>
          <w:sz w:val="22"/>
          <w:szCs w:val="22"/>
        </w:rPr>
        <w:t>)</w:t>
      </w:r>
      <w:r w:rsidRPr="00D4077C">
        <w:rPr>
          <w:rFonts w:ascii="Arial" w:eastAsia="Arial" w:hAnsi="Arial" w:cs="Arial"/>
          <w:i/>
          <w:color w:val="000000" w:themeColor="text1"/>
          <w:sz w:val="22"/>
          <w:szCs w:val="22"/>
        </w:rPr>
        <w:t> </w:t>
      </w:r>
      <w:r w:rsidRPr="00D4077C">
        <w:rPr>
          <w:rFonts w:ascii="Arial" w:eastAsia="Arial" w:hAnsi="Arial" w:cs="Arial"/>
          <w:color w:val="000000" w:themeColor="text1"/>
          <w:sz w:val="22"/>
          <w:szCs w:val="22"/>
        </w:rPr>
        <w:t>omissão no dever de prestar contas;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b) descumprimento injustificado dos objetivos e metas estabelecidos no plano de trabalho;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c) dano ao erário decorrente de ato de gestão ilegítimo ou antieconômico;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d) desfalque ou desvio de dinheiro, bens ou valores públicos.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9.9.</w:t>
      </w:r>
      <w:r w:rsidRPr="00D4077C">
        <w:rPr>
          <w:rFonts w:ascii="Arial" w:eastAsia="Arial" w:hAnsi="Arial" w:cs="Arial"/>
          <w:color w:val="000000" w:themeColor="text1"/>
          <w:sz w:val="22"/>
          <w:szCs w:val="22"/>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9.10.</w:t>
      </w:r>
      <w:r w:rsidRPr="00D4077C">
        <w:rPr>
          <w:rFonts w:ascii="Arial" w:eastAsia="Arial" w:hAnsi="Arial" w:cs="Arial"/>
          <w:color w:val="000000" w:themeColor="text1"/>
          <w:sz w:val="22"/>
          <w:szCs w:val="22"/>
        </w:rPr>
        <w:t xml:space="preserve"> Quando a prestação de contas for avaliada como irregular, </w:t>
      </w:r>
      <w:proofErr w:type="gramStart"/>
      <w:r w:rsidRPr="00D4077C">
        <w:rPr>
          <w:rFonts w:ascii="Arial" w:eastAsia="Arial" w:hAnsi="Arial" w:cs="Arial"/>
          <w:color w:val="000000" w:themeColor="text1"/>
          <w:sz w:val="22"/>
          <w:szCs w:val="22"/>
        </w:rPr>
        <w:t>após</w:t>
      </w:r>
      <w:proofErr w:type="gramEnd"/>
      <w:r w:rsidRPr="00D4077C">
        <w:rPr>
          <w:rFonts w:ascii="Arial" w:eastAsia="Arial" w:hAnsi="Arial" w:cs="Arial"/>
          <w:color w:val="000000" w:themeColor="text1"/>
          <w:sz w:val="22"/>
          <w:szCs w:val="22"/>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fomento e a área de atuação da organização, cuja mensuração econômica será feita a partir do </w:t>
      </w:r>
      <w:r w:rsidRPr="00D4077C">
        <w:rPr>
          <w:rFonts w:ascii="Arial" w:eastAsia="Arial" w:hAnsi="Arial" w:cs="Arial"/>
          <w:color w:val="000000" w:themeColor="text1"/>
          <w:sz w:val="22"/>
          <w:szCs w:val="22"/>
        </w:rPr>
        <w:lastRenderedPageBreak/>
        <w:t>plano de trabalho original, desde que não tenha havido dolo ou fraude e não seja o caso de restituição integral dos recursos.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9.11.</w:t>
      </w:r>
      <w:r w:rsidRPr="00D4077C">
        <w:rPr>
          <w:rFonts w:ascii="Arial" w:eastAsia="Arial" w:hAnsi="Arial" w:cs="Arial"/>
          <w:color w:val="000000" w:themeColor="text1"/>
          <w:sz w:val="22"/>
          <w:szCs w:val="22"/>
        </w:rPr>
        <w:t xml:space="preserve"> Durante o prazo de 10 (dez) anos, contado do dia útil subsequente ao da prestação de contas, a organização da sociedade civil deve manter em seu arquivo os documentos originais que compõem a prestação de contas.</w:t>
      </w:r>
    </w:p>
    <w:p w:rsidR="0031695E" w:rsidRPr="00D4077C" w:rsidRDefault="0031695E">
      <w:pPr>
        <w:widowControl w:val="0"/>
        <w:pBdr>
          <w:top w:val="nil"/>
          <w:left w:val="nil"/>
          <w:bottom w:val="nil"/>
          <w:right w:val="nil"/>
          <w:between w:val="nil"/>
        </w:pBdr>
        <w:spacing w:line="276" w:lineRule="auto"/>
        <w:rPr>
          <w:rFonts w:ascii="Arial" w:eastAsia="Arial" w:hAnsi="Arial" w:cs="Arial"/>
          <w:b/>
          <w:color w:val="000000" w:themeColor="text1"/>
          <w:sz w:val="22"/>
          <w:szCs w:val="22"/>
        </w:rPr>
      </w:pPr>
    </w:p>
    <w:p w:rsidR="0031695E" w:rsidRPr="00D4077C" w:rsidRDefault="003064C8">
      <w:pPr>
        <w:widowControl w:val="0"/>
        <w:pBdr>
          <w:top w:val="nil"/>
          <w:left w:val="nil"/>
          <w:bottom w:val="nil"/>
          <w:right w:val="nil"/>
          <w:between w:val="nil"/>
        </w:pBd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DÉ</w:t>
      </w:r>
      <w:r w:rsidR="003A4477" w:rsidRPr="00D4077C">
        <w:rPr>
          <w:rFonts w:ascii="Arial" w:eastAsia="Arial" w:hAnsi="Arial" w:cs="Arial"/>
          <w:b/>
          <w:color w:val="000000" w:themeColor="text1"/>
          <w:sz w:val="22"/>
          <w:szCs w:val="22"/>
        </w:rPr>
        <w:t>CIMA - DAS ALTERAÇÕES</w:t>
      </w:r>
    </w:p>
    <w:p w:rsidR="0031695E" w:rsidRPr="00D4077C" w:rsidRDefault="0031695E">
      <w:pPr>
        <w:pBdr>
          <w:top w:val="nil"/>
          <w:left w:val="nil"/>
          <w:bottom w:val="nil"/>
          <w:right w:val="nil"/>
          <w:between w:val="nil"/>
        </w:pBdr>
        <w:spacing w:line="276" w:lineRule="auto"/>
        <w:rPr>
          <w:rFonts w:ascii="Arial" w:eastAsia="Arial" w:hAnsi="Arial" w:cs="Arial"/>
          <w:b/>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10.1.</w:t>
      </w:r>
      <w:r w:rsidRPr="00D4077C">
        <w:rPr>
          <w:rFonts w:ascii="Arial" w:eastAsia="Arial" w:hAnsi="Arial" w:cs="Arial"/>
          <w:color w:val="000000" w:themeColor="text1"/>
          <w:sz w:val="22"/>
          <w:szCs w:val="22"/>
        </w:rPr>
        <w:t xml:space="preserve"> A presente parceria poderá ser alterada a qualquer tempo, mediante assinatura de termo aditivo, devendo a solicitação ser encaminhada com antecedência mínima de 30 (trinta) dias em relação à data de término de sua vigência.</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10.2.</w:t>
      </w:r>
      <w:r w:rsidRPr="00D4077C">
        <w:rPr>
          <w:rFonts w:ascii="Arial" w:eastAsia="Arial" w:hAnsi="Arial" w:cs="Arial"/>
          <w:color w:val="000000" w:themeColor="text1"/>
          <w:sz w:val="22"/>
          <w:szCs w:val="22"/>
        </w:rPr>
        <w:t xml:space="preserve"> Não é permitida a celebração de aditamento deste Termo de Fomento com alteração da natureza do objeto.</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10.3.</w:t>
      </w:r>
      <w:r w:rsidRPr="00D4077C">
        <w:rPr>
          <w:rFonts w:ascii="Arial" w:eastAsia="Arial" w:hAnsi="Arial" w:cs="Arial"/>
          <w:color w:val="000000" w:themeColor="text1"/>
          <w:sz w:val="22"/>
          <w:szCs w:val="22"/>
        </w:rPr>
        <w:t xml:space="preserve"> As alterações, com exceção das que tenham por finalidade meramente prorrogar o prazo de vigência do ajuste, deverão ser previamente submetidas à Procuradoria Geral do Estado, órgão ao qual deverão os autos </w:t>
      </w:r>
      <w:proofErr w:type="gramStart"/>
      <w:r w:rsidRPr="00D4077C">
        <w:rPr>
          <w:rFonts w:ascii="Arial" w:eastAsia="Arial" w:hAnsi="Arial" w:cs="Arial"/>
          <w:color w:val="000000" w:themeColor="text1"/>
          <w:sz w:val="22"/>
          <w:szCs w:val="22"/>
        </w:rPr>
        <w:t>deverão ser</w:t>
      </w:r>
      <w:proofErr w:type="gramEnd"/>
      <w:r w:rsidRPr="00D4077C">
        <w:rPr>
          <w:rFonts w:ascii="Arial" w:eastAsia="Arial" w:hAnsi="Arial" w:cs="Arial"/>
          <w:color w:val="000000" w:themeColor="text1"/>
          <w:sz w:val="22"/>
          <w:szCs w:val="22"/>
        </w:rPr>
        <w:t xml:space="preserve"> encaminhados em prazo hábil para análise e parecer.</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10.4.</w:t>
      </w:r>
      <w:r w:rsidRPr="00D4077C">
        <w:rPr>
          <w:rFonts w:ascii="Arial" w:eastAsia="Arial" w:hAnsi="Arial" w:cs="Arial"/>
          <w:color w:val="000000" w:themeColor="text1"/>
          <w:sz w:val="22"/>
          <w:szCs w:val="22"/>
        </w:rPr>
        <w:t xml:space="preserve">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pBdr>
          <w:top w:val="nil"/>
          <w:left w:val="nil"/>
          <w:bottom w:val="nil"/>
          <w:right w:val="nil"/>
          <w:between w:val="nil"/>
        </w:pBd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10.5.</w:t>
      </w:r>
      <w:r w:rsidRPr="00D4077C">
        <w:rPr>
          <w:rFonts w:ascii="Arial" w:eastAsia="Arial" w:hAnsi="Arial" w:cs="Arial"/>
          <w:color w:val="000000" w:themeColor="text1"/>
          <w:sz w:val="22"/>
          <w:szCs w:val="22"/>
        </w:rPr>
        <w:t xml:space="preserve">  A atualização do Plano de Trabalho que objetive a adequação do cronograma ou de valores sem a alteração de metas poderá ser registrada por simples apostila, dispensando a celebração de aditamento conforme autoriza o art. 57 da Lei nº 13.019/14. </w:t>
      </w:r>
    </w:p>
    <w:p w:rsidR="0031695E" w:rsidRPr="00D4077C" w:rsidRDefault="0031695E">
      <w:pPr>
        <w:pBdr>
          <w:top w:val="nil"/>
          <w:left w:val="nil"/>
          <w:bottom w:val="nil"/>
          <w:right w:val="nil"/>
          <w:between w:val="nil"/>
        </w:pBd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DÉCIMA PRIMEIRA – DAS RESPONSABILIZAÇÕES E DAS SANÇÕES ADMINISTRATIVAS</w:t>
      </w:r>
    </w:p>
    <w:p w:rsidR="0031695E" w:rsidRPr="00D4077C" w:rsidRDefault="0031695E">
      <w:pPr>
        <w:spacing w:line="276" w:lineRule="auto"/>
        <w:rPr>
          <w:rFonts w:ascii="Arial" w:eastAsia="Arial" w:hAnsi="Arial" w:cs="Arial"/>
          <w:b/>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11.1.</w:t>
      </w:r>
      <w:r w:rsidRPr="00D4077C">
        <w:rPr>
          <w:rFonts w:ascii="Arial" w:eastAsia="Arial" w:hAnsi="Arial" w:cs="Arial"/>
          <w:color w:val="000000" w:themeColor="text1"/>
          <w:sz w:val="22"/>
          <w:szCs w:val="22"/>
        </w:rPr>
        <w:t xml:space="preserve">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Advertência;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I</w:t>
      </w: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Suspensão temporária da participação em chamamento público e impedimento de celebrar parceria ou contrato com órgãos e entidades da esfera de governo da administração pública sancionadora, por prazo não superior a dois anos;</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III.</w:t>
      </w:r>
      <w:r w:rsidRPr="00D4077C">
        <w:rPr>
          <w:rFonts w:ascii="Arial" w:eastAsia="Arial" w:hAnsi="Arial" w:cs="Arial"/>
          <w:color w:val="000000" w:themeColor="text1"/>
          <w:sz w:val="22"/>
          <w:szCs w:val="22"/>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D4077C">
        <w:rPr>
          <w:rFonts w:ascii="Arial" w:eastAsia="Arial" w:hAnsi="Arial" w:cs="Arial"/>
          <w:color w:val="000000" w:themeColor="text1"/>
          <w:sz w:val="22"/>
          <w:szCs w:val="22"/>
        </w:rPr>
        <w:t>após</w:t>
      </w:r>
      <w:proofErr w:type="gramEnd"/>
      <w:r w:rsidRPr="00D4077C">
        <w:rPr>
          <w:rFonts w:ascii="Arial" w:eastAsia="Arial" w:hAnsi="Arial" w:cs="Arial"/>
          <w:color w:val="000000" w:themeColor="text1"/>
          <w:sz w:val="22"/>
          <w:szCs w:val="22"/>
        </w:rPr>
        <w:t xml:space="preserve"> decorrido o prazo da sanção aplicada com base no inciso II.</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lastRenderedPageBreak/>
        <w:t>Parágrafo único.</w:t>
      </w:r>
      <w:r w:rsidRPr="00D4077C">
        <w:rPr>
          <w:rFonts w:ascii="Arial" w:eastAsia="Arial" w:hAnsi="Arial" w:cs="Arial"/>
          <w:color w:val="000000" w:themeColor="text1"/>
          <w:sz w:val="22"/>
          <w:szCs w:val="22"/>
        </w:rPr>
        <w:t xml:space="preserve"> As sanções estabelecidas nos incisos II e III são de competência exclusiva de Secretário Estadual, facultada a defesa do interessado no respectivo processo, no prazo de dez dias da abertura de vista, podendo a reabilitação ser requerida após dois anos de aplicação da penalidade.</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11.2.</w:t>
      </w:r>
      <w:r w:rsidRPr="00D4077C">
        <w:rPr>
          <w:rFonts w:ascii="Arial" w:eastAsia="Arial" w:hAnsi="Arial" w:cs="Arial"/>
          <w:color w:val="000000" w:themeColor="text1"/>
          <w:sz w:val="22"/>
          <w:szCs w:val="22"/>
        </w:rPr>
        <w:t xml:space="preserve"> Prescreve em cinco anos, contados a partir da data da apresentação da prestação de contas, a aplicação de penalidade decorrente de infração relacionada à execução da parceria.</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11.3.</w:t>
      </w:r>
      <w:r w:rsidRPr="00D4077C">
        <w:rPr>
          <w:rFonts w:ascii="Arial" w:eastAsia="Arial" w:hAnsi="Arial" w:cs="Arial"/>
          <w:color w:val="000000" w:themeColor="text1"/>
          <w:sz w:val="22"/>
          <w:szCs w:val="22"/>
        </w:rPr>
        <w:t xml:space="preserve"> A prescrição será interrompida com a edição de ato administrativo voltado à apuração da infração.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11.4.</w:t>
      </w:r>
      <w:r w:rsidRPr="00D4077C">
        <w:rPr>
          <w:rFonts w:ascii="Arial" w:eastAsia="Arial" w:hAnsi="Arial" w:cs="Arial"/>
          <w:color w:val="000000" w:themeColor="text1"/>
          <w:sz w:val="22"/>
          <w:szCs w:val="22"/>
        </w:rPr>
        <w:t xml:space="preserve"> A sanção de advertência tem caráter preventivo e será aplicada quando verificadas impropriedades praticadas pela Organização da Sociedade Civil no âmbito da parceria que não justifiquem a aplicação de penalidade mais grave.</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11.5.</w:t>
      </w:r>
      <w:r w:rsidRPr="00D4077C">
        <w:rPr>
          <w:rFonts w:ascii="Arial" w:eastAsia="Arial" w:hAnsi="Arial" w:cs="Arial"/>
          <w:color w:val="000000" w:themeColor="text1"/>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11.6.</w:t>
      </w:r>
      <w:r w:rsidRPr="00D4077C">
        <w:rPr>
          <w:rFonts w:ascii="Arial" w:eastAsia="Arial" w:hAnsi="Arial" w:cs="Arial"/>
          <w:color w:val="000000" w:themeColor="text1"/>
          <w:sz w:val="22"/>
          <w:szCs w:val="22"/>
        </w:rPr>
        <w:t xml:space="preserve"> É facultada a defesa do interessado no prazo de 10 (dez) dias corridos, contado da data de abertura de vista dos autos processuais.</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 xml:space="preserve">CLÁUSULA DÉCIMA SEGUNDA – DOS BENS REMANESCENTES </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12.1.</w:t>
      </w:r>
      <w:r w:rsidRPr="00D4077C">
        <w:rPr>
          <w:rFonts w:ascii="Arial" w:eastAsia="Arial" w:hAnsi="Arial" w:cs="Arial"/>
          <w:color w:val="000000" w:themeColor="text1"/>
          <w:sz w:val="22"/>
          <w:szCs w:val="22"/>
        </w:rPr>
        <w:t xml:space="preserve"> Para os fins deste ajuste, consideram-se bens remanescentes os de natureza permanente adquiridos com recursos financeiros envolvidos na parceria, necessários à consecução do objeto, mas que a ele não se incorporam.</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12.2.</w:t>
      </w:r>
      <w:r w:rsidRPr="00D4077C">
        <w:rPr>
          <w:rFonts w:ascii="Arial" w:eastAsia="Arial" w:hAnsi="Arial" w:cs="Arial"/>
          <w:color w:val="000000" w:themeColor="text1"/>
          <w:sz w:val="22"/>
          <w:szCs w:val="22"/>
        </w:rPr>
        <w:t xml:space="preserve"> Para os fins deste Termo, equiparam-se a bens remanescentes os bens e equipamentos eventualmente adquiridos, produzidos, transformados ou construídos com os recursos aplicados em razão deste Termo de Fomento.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i/>
          <w:color w:val="000000" w:themeColor="text1"/>
          <w:sz w:val="22"/>
          <w:szCs w:val="22"/>
        </w:rPr>
      </w:pPr>
      <w:r w:rsidRPr="00D4077C">
        <w:rPr>
          <w:rFonts w:ascii="Arial" w:eastAsia="Arial" w:hAnsi="Arial" w:cs="Arial"/>
          <w:b/>
          <w:color w:val="000000" w:themeColor="text1"/>
          <w:sz w:val="22"/>
          <w:szCs w:val="22"/>
        </w:rPr>
        <w:t>12.3.</w:t>
      </w:r>
      <w:r w:rsidRPr="00D4077C">
        <w:rPr>
          <w:rFonts w:ascii="Arial" w:eastAsia="Arial" w:hAnsi="Arial" w:cs="Arial"/>
          <w:color w:val="000000" w:themeColor="text1"/>
          <w:sz w:val="22"/>
          <w:szCs w:val="22"/>
        </w:rPr>
        <w:t xml:space="preserve"> Os bens remanescentes serão de propriedade da Organização da Sociedade Civil e gravados com cláusula de inalienabilidade, devendo a organização </w:t>
      </w:r>
      <w:proofErr w:type="gramStart"/>
      <w:r w:rsidRPr="00D4077C">
        <w:rPr>
          <w:rFonts w:ascii="Arial" w:eastAsia="Arial" w:hAnsi="Arial" w:cs="Arial"/>
          <w:color w:val="000000" w:themeColor="text1"/>
          <w:sz w:val="22"/>
          <w:szCs w:val="22"/>
        </w:rPr>
        <w:t>da sociedade civil formalizar</w:t>
      </w:r>
      <w:proofErr w:type="gramEnd"/>
      <w:r w:rsidRPr="00D4077C">
        <w:rPr>
          <w:rFonts w:ascii="Arial" w:eastAsia="Arial" w:hAnsi="Arial" w:cs="Arial"/>
          <w:color w:val="000000" w:themeColor="text1"/>
          <w:sz w:val="22"/>
          <w:szCs w:val="22"/>
        </w:rPr>
        <w:t xml:space="preserve"> promessa de transferência da propriedade à administração pública, na hipótese de sua extinção.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12.4.</w:t>
      </w:r>
      <w:r w:rsidRPr="00D4077C">
        <w:rPr>
          <w:rFonts w:ascii="Arial" w:eastAsia="Arial" w:hAnsi="Arial" w:cs="Arial"/>
          <w:color w:val="000000" w:themeColor="text1"/>
          <w:sz w:val="22"/>
          <w:szCs w:val="22"/>
        </w:rPr>
        <w:t xml:space="preserve"> Os bens remanescentes adquiridos com recursos transferidos poderão, a critério do administrador público, ser </w:t>
      </w:r>
      <w:proofErr w:type="gramStart"/>
      <w:r w:rsidRPr="00D4077C">
        <w:rPr>
          <w:rFonts w:ascii="Arial" w:eastAsia="Arial" w:hAnsi="Arial" w:cs="Arial"/>
          <w:color w:val="000000" w:themeColor="text1"/>
          <w:sz w:val="22"/>
          <w:szCs w:val="22"/>
        </w:rPr>
        <w:t>doados a outra Organização da Sociedade Civil que se proponha a fim igual ou semelhante ao da Organização donatária, quando, após a consecução do objeto,</w:t>
      </w:r>
      <w:proofErr w:type="gramEnd"/>
      <w:r w:rsidRPr="00D4077C">
        <w:rPr>
          <w:rFonts w:ascii="Arial" w:eastAsia="Arial" w:hAnsi="Arial" w:cs="Arial"/>
          <w:color w:val="000000" w:themeColor="text1"/>
          <w:sz w:val="22"/>
          <w:szCs w:val="22"/>
        </w:rPr>
        <w:t xml:space="preserve"> não forem necessários para assegurar a continuidade do objeto pactuado.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12.5.</w:t>
      </w:r>
      <w:r w:rsidRPr="00D4077C">
        <w:rPr>
          <w:rFonts w:ascii="Arial" w:eastAsia="Arial" w:hAnsi="Arial" w:cs="Arial"/>
          <w:color w:val="000000" w:themeColor="text1"/>
          <w:sz w:val="22"/>
          <w:szCs w:val="22"/>
        </w:rPr>
        <w:t xml:space="preserve"> Os bens doados ficarão gravados com cláusula de inalienabilidade e deverão, exclusivamente, ser utilizados para continuidade da execução de objeto igual ou semelhante ao previsto neste Termo de Colaboração/Fomento, </w:t>
      </w:r>
      <w:proofErr w:type="gramStart"/>
      <w:r w:rsidRPr="00D4077C">
        <w:rPr>
          <w:rFonts w:ascii="Arial" w:eastAsia="Arial" w:hAnsi="Arial" w:cs="Arial"/>
          <w:color w:val="000000" w:themeColor="text1"/>
          <w:sz w:val="22"/>
          <w:szCs w:val="22"/>
        </w:rPr>
        <w:t>sob pena</w:t>
      </w:r>
      <w:proofErr w:type="gramEnd"/>
      <w:r w:rsidRPr="00D4077C">
        <w:rPr>
          <w:rFonts w:ascii="Arial" w:eastAsia="Arial" w:hAnsi="Arial" w:cs="Arial"/>
          <w:color w:val="000000" w:themeColor="text1"/>
          <w:sz w:val="22"/>
          <w:szCs w:val="22"/>
        </w:rPr>
        <w:t xml:space="preserve"> de reversão em favor da Administração Pública.</w:t>
      </w: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lastRenderedPageBreak/>
        <w:t>CLÁUSULA DÉCIMA TERCEIRA - DA DENÚNCIA E DA RESCISÃO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13.1.</w:t>
      </w:r>
      <w:r w:rsidRPr="00D4077C">
        <w:rPr>
          <w:rFonts w:ascii="Arial" w:eastAsia="Arial" w:hAnsi="Arial" w:cs="Arial"/>
          <w:color w:val="000000" w:themeColor="text1"/>
          <w:sz w:val="22"/>
          <w:szCs w:val="22"/>
        </w:rPr>
        <w:t xml:space="preserve"> O presente termo de colaboração/termo de fomento poderá ser:</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w:t>
      </w:r>
      <w:r w:rsidRPr="00D4077C">
        <w:rPr>
          <w:rFonts w:ascii="Arial" w:eastAsia="Arial" w:hAnsi="Arial" w:cs="Arial"/>
          <w:color w:val="000000" w:themeColor="text1"/>
          <w:sz w:val="22"/>
          <w:szCs w:val="22"/>
        </w:rPr>
        <w:t xml:space="preserve"> </w:t>
      </w:r>
      <w:proofErr w:type="gramStart"/>
      <w:r w:rsidRPr="00D4077C">
        <w:rPr>
          <w:rFonts w:ascii="Arial" w:eastAsia="Arial" w:hAnsi="Arial" w:cs="Arial"/>
          <w:color w:val="000000" w:themeColor="text1"/>
          <w:sz w:val="22"/>
          <w:szCs w:val="22"/>
        </w:rPr>
        <w:t>denunciado</w:t>
      </w:r>
      <w:proofErr w:type="gramEnd"/>
      <w:r w:rsidRPr="00D4077C">
        <w:rPr>
          <w:rFonts w:ascii="Arial" w:eastAsia="Arial" w:hAnsi="Arial" w:cs="Arial"/>
          <w:color w:val="000000" w:themeColor="text1"/>
          <w:sz w:val="22"/>
          <w:szCs w:val="22"/>
        </w:rPr>
        <w:t xml:space="preserve">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II.</w:t>
      </w:r>
      <w:r w:rsidRPr="00D4077C">
        <w:rPr>
          <w:rFonts w:ascii="Arial" w:eastAsia="Arial" w:hAnsi="Arial" w:cs="Arial"/>
          <w:color w:val="000000" w:themeColor="text1"/>
          <w:sz w:val="22"/>
          <w:szCs w:val="22"/>
        </w:rPr>
        <w:t xml:space="preserve"> </w:t>
      </w:r>
      <w:proofErr w:type="gramStart"/>
      <w:r w:rsidRPr="00D4077C">
        <w:rPr>
          <w:rFonts w:ascii="Arial" w:eastAsia="Arial" w:hAnsi="Arial" w:cs="Arial"/>
          <w:color w:val="000000" w:themeColor="text1"/>
          <w:sz w:val="22"/>
          <w:szCs w:val="22"/>
        </w:rPr>
        <w:t>rescindido</w:t>
      </w:r>
      <w:proofErr w:type="gramEnd"/>
      <w:r w:rsidRPr="00D4077C">
        <w:rPr>
          <w:rFonts w:ascii="Arial" w:eastAsia="Arial" w:hAnsi="Arial" w:cs="Arial"/>
          <w:color w:val="000000" w:themeColor="text1"/>
          <w:sz w:val="22"/>
          <w:szCs w:val="22"/>
        </w:rPr>
        <w:t xml:space="preserve">, independente de prévia notificação ou interpelação judicial ou extrajudicial, nas seguintes hipóteses: </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a) utilização dos recursos em desacordo com o Plano de Trabalho; </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b) inadimplemento de quaisquer das cláusulas pactuadas; </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c) constatação, a qualquer tempo, de falsidade ou incorreção em qualquer documento apresentado; </w:t>
      </w:r>
      <w:proofErr w:type="gramStart"/>
      <w:r w:rsidRPr="00D4077C">
        <w:rPr>
          <w:rFonts w:ascii="Arial" w:eastAsia="Arial" w:hAnsi="Arial" w:cs="Arial"/>
          <w:color w:val="000000" w:themeColor="text1"/>
          <w:sz w:val="22"/>
          <w:szCs w:val="22"/>
        </w:rPr>
        <w:t>e</w:t>
      </w:r>
      <w:proofErr w:type="gramEnd"/>
      <w:r w:rsidRPr="00D4077C">
        <w:rPr>
          <w:rFonts w:ascii="Arial" w:eastAsia="Arial" w:hAnsi="Arial" w:cs="Arial"/>
          <w:color w:val="000000" w:themeColor="text1"/>
          <w:sz w:val="22"/>
          <w:szCs w:val="22"/>
        </w:rPr>
        <w:t xml:space="preserve"> </w:t>
      </w: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d) verificação da ocorrência de qualquer circunstância que enseje a instauração de Tomada de Contas Especial. </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13.2.</w:t>
      </w:r>
      <w:r w:rsidRPr="00D4077C">
        <w:rPr>
          <w:rFonts w:ascii="Arial" w:eastAsia="Arial" w:hAnsi="Arial" w:cs="Arial"/>
          <w:color w:val="000000" w:themeColor="text1"/>
          <w:sz w:val="22"/>
          <w:szCs w:val="22"/>
        </w:rPr>
        <w:t xml:space="preserve"> Os casos de rescisão unilateral serão formalmente motivados nos autos do processo administrativo, assegurado o contraditório e a ampla defesa. O prazo de defesa será de 15 (quinze) dias da abertura de vista do processo.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DÉCIMA QUARTA - DA PUBLICIDADE</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14.1.</w:t>
      </w:r>
      <w:r w:rsidRPr="00D4077C">
        <w:rPr>
          <w:rFonts w:ascii="Arial" w:eastAsia="Arial" w:hAnsi="Arial" w:cs="Arial"/>
          <w:color w:val="000000" w:themeColor="text1"/>
          <w:sz w:val="22"/>
          <w:szCs w:val="22"/>
        </w:rPr>
        <w:t xml:space="preserve"> A eficácia do presente termo de fomento ou dos aditamentos que impliquem em alteração ou ampliação da execução do objeto descrito neste instrumento, fica condicionada à publicação do respectivo extrato no Diário Oficial do Estado, a qual deverá ser providenciada pela administração pública estadual no prazo de até 20 (vinte) dias a contar da respectiva assinatura.</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b/>
          <w:color w:val="000000" w:themeColor="text1"/>
          <w:sz w:val="22"/>
          <w:szCs w:val="22"/>
        </w:rPr>
      </w:pPr>
      <w:r w:rsidRPr="00D4077C">
        <w:rPr>
          <w:rFonts w:ascii="Arial" w:eastAsia="Arial" w:hAnsi="Arial" w:cs="Arial"/>
          <w:b/>
          <w:color w:val="000000" w:themeColor="text1"/>
          <w:sz w:val="22"/>
          <w:szCs w:val="22"/>
        </w:rPr>
        <w:t>CLÁUSULA DÉCIMA QUINTA - DO FORO</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15.1.</w:t>
      </w:r>
      <w:r w:rsidRPr="00D4077C">
        <w:rPr>
          <w:rFonts w:ascii="Arial" w:eastAsia="Arial" w:hAnsi="Arial" w:cs="Arial"/>
          <w:color w:val="000000" w:themeColor="text1"/>
          <w:sz w:val="22"/>
          <w:szCs w:val="22"/>
        </w:rPr>
        <w:t xml:space="preserve"> Será competente para dirimir as controvérsias decorrentes deste termo de fomento, que não possam ser resolvidas pela via administrativa, o foro Juízo de Vitória - Comarca da capital do Estado do Espírito Santo, com renúncia expressa a outros, por mais privilegiados que forem.</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b/>
          <w:color w:val="000000" w:themeColor="text1"/>
          <w:sz w:val="22"/>
          <w:szCs w:val="22"/>
        </w:rPr>
        <w:t>15.2.</w:t>
      </w:r>
      <w:r w:rsidRPr="00D4077C">
        <w:rPr>
          <w:rFonts w:ascii="Arial" w:eastAsia="Arial" w:hAnsi="Arial" w:cs="Arial"/>
          <w:color w:val="000000" w:themeColor="text1"/>
          <w:sz w:val="22"/>
          <w:szCs w:val="22"/>
        </w:rPr>
        <w:t xml:space="preserve"> E, por assim estarem plenamente de acordo, os partícipes obrigam-se ao total e irrenunciável cumprimento dos termos do presente instrumento, o qual lido e achado conforme, foi lavrado em </w:t>
      </w:r>
      <w:proofErr w:type="gramStart"/>
      <w:r w:rsidRPr="00D4077C">
        <w:rPr>
          <w:rFonts w:ascii="Arial" w:eastAsia="Arial" w:hAnsi="Arial" w:cs="Arial"/>
          <w:color w:val="000000" w:themeColor="text1"/>
          <w:sz w:val="22"/>
          <w:szCs w:val="22"/>
        </w:rPr>
        <w:t>2</w:t>
      </w:r>
      <w:proofErr w:type="gramEnd"/>
      <w:r w:rsidRPr="00D4077C">
        <w:rPr>
          <w:rFonts w:ascii="Arial" w:eastAsia="Arial" w:hAnsi="Arial" w:cs="Arial"/>
          <w:color w:val="000000" w:themeColor="text1"/>
          <w:sz w:val="22"/>
          <w:szCs w:val="22"/>
        </w:rPr>
        <w:t xml:space="preserve"> (duas) vias de igual teor e forma, que vão assinadas pelos partícipes, para que produza seus jurídicos e legais efeitos, em Juízo ou fora dele.</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A4477">
      <w:pPr>
        <w:spacing w:line="276" w:lineRule="auto"/>
        <w:rPr>
          <w:rFonts w:ascii="Arial" w:eastAsia="Arial" w:hAnsi="Arial" w:cs="Arial"/>
          <w:color w:val="000000" w:themeColor="text1"/>
          <w:sz w:val="22"/>
          <w:szCs w:val="22"/>
        </w:rPr>
      </w:pPr>
      <w:r w:rsidRPr="00D4077C">
        <w:rPr>
          <w:rFonts w:ascii="Arial" w:eastAsia="Arial" w:hAnsi="Arial" w:cs="Arial"/>
          <w:color w:val="000000" w:themeColor="text1"/>
          <w:sz w:val="22"/>
          <w:szCs w:val="22"/>
        </w:rPr>
        <w:t xml:space="preserve">Vitória, _____de ____________ </w:t>
      </w:r>
      <w:proofErr w:type="spellStart"/>
      <w:r w:rsidRPr="00D4077C">
        <w:rPr>
          <w:rFonts w:ascii="Arial" w:eastAsia="Arial" w:hAnsi="Arial" w:cs="Arial"/>
          <w:color w:val="000000" w:themeColor="text1"/>
          <w:sz w:val="22"/>
          <w:szCs w:val="22"/>
        </w:rPr>
        <w:t>de</w:t>
      </w:r>
      <w:proofErr w:type="spellEnd"/>
      <w:r w:rsidRPr="00D4077C">
        <w:rPr>
          <w:rFonts w:ascii="Arial" w:eastAsia="Arial" w:hAnsi="Arial" w:cs="Arial"/>
          <w:color w:val="000000" w:themeColor="text1"/>
          <w:sz w:val="22"/>
          <w:szCs w:val="22"/>
        </w:rPr>
        <w:t xml:space="preserve"> _____.</w:t>
      </w: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1695E">
      <w:pPr>
        <w:spacing w:line="276" w:lineRule="auto"/>
        <w:rPr>
          <w:rFonts w:ascii="Arial" w:eastAsia="Arial" w:hAnsi="Arial" w:cs="Arial"/>
          <w:color w:val="000000" w:themeColor="text1"/>
          <w:sz w:val="22"/>
          <w:szCs w:val="22"/>
        </w:rPr>
      </w:pPr>
    </w:p>
    <w:p w:rsidR="0031695E" w:rsidRPr="00D4077C" w:rsidRDefault="0031695E">
      <w:pPr>
        <w:spacing w:line="276" w:lineRule="auto"/>
        <w:rPr>
          <w:rFonts w:ascii="Arial" w:eastAsia="Arial" w:hAnsi="Arial" w:cs="Arial"/>
          <w:color w:val="000000" w:themeColor="text1"/>
          <w:sz w:val="22"/>
          <w:szCs w:val="22"/>
        </w:rPr>
      </w:pPr>
    </w:p>
    <w:tbl>
      <w:tblPr>
        <w:tblStyle w:val="aa"/>
        <w:tblW w:w="9692" w:type="dxa"/>
        <w:jc w:val="center"/>
        <w:tblBorders>
          <w:top w:val="nil"/>
          <w:left w:val="nil"/>
          <w:bottom w:val="nil"/>
          <w:right w:val="nil"/>
          <w:insideH w:val="nil"/>
          <w:insideV w:val="nil"/>
        </w:tblBorders>
        <w:tblLayout w:type="fixed"/>
        <w:tblLook w:val="0400" w:firstRow="0" w:lastRow="0" w:firstColumn="0" w:lastColumn="0" w:noHBand="0" w:noVBand="1"/>
      </w:tblPr>
      <w:tblGrid>
        <w:gridCol w:w="4712"/>
        <w:gridCol w:w="4980"/>
      </w:tblGrid>
      <w:tr w:rsidR="00D4077C" w:rsidRPr="00D4077C">
        <w:trPr>
          <w:jc w:val="center"/>
        </w:trPr>
        <w:tc>
          <w:tcPr>
            <w:tcW w:w="4712" w:type="dxa"/>
          </w:tcPr>
          <w:p w:rsidR="0031695E" w:rsidRPr="00D4077C" w:rsidRDefault="003A4477">
            <w:pPr>
              <w:spacing w:line="276" w:lineRule="auto"/>
              <w:jc w:val="center"/>
              <w:rPr>
                <w:rFonts w:eastAsia="Arial"/>
                <w:color w:val="000000" w:themeColor="text1"/>
                <w:lang w:val="pt-BR"/>
              </w:rPr>
            </w:pPr>
            <w:r w:rsidRPr="00D4077C">
              <w:rPr>
                <w:rFonts w:eastAsia="Arial"/>
                <w:color w:val="000000" w:themeColor="text1"/>
                <w:lang w:val="pt-BR"/>
              </w:rPr>
              <w:t>Assinatura do Representante Legal da Administração Pública Estadual</w:t>
            </w:r>
          </w:p>
        </w:tc>
        <w:tc>
          <w:tcPr>
            <w:tcW w:w="4980" w:type="dxa"/>
          </w:tcPr>
          <w:p w:rsidR="0031695E" w:rsidRPr="00D4077C" w:rsidRDefault="003A4477">
            <w:pPr>
              <w:spacing w:line="276" w:lineRule="auto"/>
              <w:jc w:val="center"/>
              <w:rPr>
                <w:rFonts w:eastAsia="Arial"/>
                <w:color w:val="000000" w:themeColor="text1"/>
                <w:lang w:val="pt-BR"/>
              </w:rPr>
            </w:pPr>
            <w:r w:rsidRPr="00D4077C">
              <w:rPr>
                <w:rFonts w:eastAsia="Arial"/>
                <w:color w:val="000000" w:themeColor="text1"/>
                <w:lang w:val="pt-BR"/>
              </w:rPr>
              <w:t>Assinatura do Representante Legal da Organização da Sociedade Civil</w:t>
            </w:r>
          </w:p>
        </w:tc>
      </w:tr>
    </w:tbl>
    <w:p w:rsidR="0031695E" w:rsidRPr="00D4077C" w:rsidRDefault="0031695E">
      <w:pPr>
        <w:spacing w:line="276" w:lineRule="auto"/>
        <w:rPr>
          <w:rFonts w:ascii="Arial" w:eastAsia="Arial" w:hAnsi="Arial" w:cs="Arial"/>
          <w:color w:val="000000" w:themeColor="text1"/>
          <w:sz w:val="22"/>
          <w:szCs w:val="22"/>
        </w:rPr>
        <w:sectPr w:rsidR="0031695E" w:rsidRPr="00D4077C">
          <w:headerReference w:type="default" r:id="rId9"/>
          <w:pgSz w:w="11900" w:h="16840"/>
          <w:pgMar w:top="1417" w:right="985" w:bottom="1560" w:left="1134" w:header="568" w:footer="340" w:gutter="0"/>
          <w:pgNumType w:start="1"/>
          <w:cols w:space="720"/>
        </w:sectPr>
      </w:pPr>
    </w:p>
    <w:p w:rsidR="0031695E" w:rsidRPr="00D4077C" w:rsidRDefault="0031695E">
      <w:pPr>
        <w:spacing w:line="276" w:lineRule="auto"/>
        <w:rPr>
          <w:rFonts w:ascii="Arial" w:eastAsia="Arial" w:hAnsi="Arial" w:cs="Arial"/>
          <w:color w:val="000000" w:themeColor="text1"/>
          <w:sz w:val="22"/>
          <w:szCs w:val="22"/>
        </w:rPr>
      </w:pPr>
    </w:p>
    <w:sectPr w:rsidR="0031695E" w:rsidRPr="00D4077C">
      <w:type w:val="continuous"/>
      <w:pgSz w:w="11900" w:h="16840"/>
      <w:pgMar w:top="1417" w:right="1701" w:bottom="1417" w:left="1701" w:header="708" w:footer="340" w:gutter="0"/>
      <w:cols w:num="2" w:space="720" w:equalWidth="0">
        <w:col w:w="3895" w:space="708"/>
        <w:col w:w="389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A6" w:rsidRDefault="00754CA6">
      <w:pPr>
        <w:spacing w:line="240" w:lineRule="auto"/>
      </w:pPr>
      <w:r>
        <w:separator/>
      </w:r>
    </w:p>
  </w:endnote>
  <w:endnote w:type="continuationSeparator" w:id="0">
    <w:p w:rsidR="00754CA6" w:rsidRDefault="00754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variable"/>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A6" w:rsidRDefault="00754CA6">
      <w:pPr>
        <w:spacing w:line="240" w:lineRule="auto"/>
      </w:pPr>
      <w:r>
        <w:separator/>
      </w:r>
    </w:p>
  </w:footnote>
  <w:footnote w:type="continuationSeparator" w:id="0">
    <w:p w:rsidR="00754CA6" w:rsidRDefault="00754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A6" w:rsidRDefault="00754CA6">
    <w:pPr>
      <w:spacing w:line="240" w:lineRule="auto"/>
      <w:jc w:val="center"/>
      <w:rPr>
        <w:color w:val="000000"/>
        <w:sz w:val="20"/>
        <w:szCs w:val="20"/>
      </w:rPr>
    </w:pPr>
    <w:r>
      <w:rPr>
        <w:noProof/>
        <w:sz w:val="20"/>
        <w:szCs w:val="20"/>
        <w:lang w:eastAsia="pt-BR"/>
      </w:rPr>
      <w:drawing>
        <wp:inline distT="0" distB="0" distL="0" distR="0" wp14:anchorId="2E4469FF" wp14:editId="11A31569">
          <wp:extent cx="495300" cy="523875"/>
          <wp:effectExtent l="0" t="0" r="0" b="0"/>
          <wp:docPr id="5" name="image1.png" descr="brasão estado"/>
          <wp:cNvGraphicFramePr/>
          <a:graphic xmlns:a="http://schemas.openxmlformats.org/drawingml/2006/main">
            <a:graphicData uri="http://schemas.openxmlformats.org/drawingml/2006/picture">
              <pic:pic xmlns:pic="http://schemas.openxmlformats.org/drawingml/2006/picture">
                <pic:nvPicPr>
                  <pic:cNvPr id="0" name="image1.png" descr="brasão estado"/>
                  <pic:cNvPicPr preferRelativeResize="0"/>
                </pic:nvPicPr>
                <pic:blipFill>
                  <a:blip r:embed="rId1"/>
                  <a:srcRect/>
                  <a:stretch>
                    <a:fillRect/>
                  </a:stretch>
                </pic:blipFill>
                <pic:spPr>
                  <a:xfrm>
                    <a:off x="0" y="0"/>
                    <a:ext cx="495300" cy="523875"/>
                  </a:xfrm>
                  <a:prstGeom prst="rect">
                    <a:avLst/>
                  </a:prstGeom>
                  <a:ln/>
                </pic:spPr>
              </pic:pic>
            </a:graphicData>
          </a:graphic>
        </wp:inline>
      </w:drawing>
    </w:r>
    <w:r>
      <w:rPr>
        <w:color w:val="000000"/>
        <w:sz w:val="20"/>
        <w:szCs w:val="20"/>
      </w:rPr>
      <w:t xml:space="preserve"> </w:t>
    </w:r>
  </w:p>
  <w:p w:rsidR="00754CA6" w:rsidRDefault="00754CA6">
    <w:pPr>
      <w:spacing w:line="240" w:lineRule="auto"/>
      <w:jc w:val="center"/>
      <w:rPr>
        <w:sz w:val="20"/>
        <w:szCs w:val="20"/>
      </w:rPr>
    </w:pPr>
    <w:r>
      <w:rPr>
        <w:sz w:val="20"/>
        <w:szCs w:val="20"/>
      </w:rPr>
      <w:t>Governo do Estado do Espírito Santo</w:t>
    </w:r>
  </w:p>
  <w:p w:rsidR="00754CA6" w:rsidRDefault="00754CA6">
    <w:pPr>
      <w:spacing w:line="240" w:lineRule="auto"/>
      <w:jc w:val="center"/>
      <w:rPr>
        <w:sz w:val="20"/>
        <w:szCs w:val="20"/>
      </w:rPr>
    </w:pPr>
    <w:r>
      <w:rPr>
        <w:sz w:val="20"/>
        <w:szCs w:val="20"/>
      </w:rPr>
      <w:t>Secretaria de Estado de Direitos Humanos – SEDH</w:t>
    </w:r>
  </w:p>
  <w:p w:rsidR="00754CA6" w:rsidRDefault="00754CA6">
    <w:pPr>
      <w:pBdr>
        <w:top w:val="nil"/>
        <w:left w:val="nil"/>
        <w:bottom w:val="nil"/>
        <w:right w:val="nil"/>
        <w:between w:val="nil"/>
      </w:pBdr>
      <w:tabs>
        <w:tab w:val="center" w:pos="4419"/>
        <w:tab w:val="right" w:pos="8838"/>
      </w:tabs>
      <w:spacing w:line="240" w:lineRule="auto"/>
      <w:jc w:val="left"/>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640"/>
    <w:multiLevelType w:val="multilevel"/>
    <w:tmpl w:val="29F27628"/>
    <w:lvl w:ilvl="0">
      <w:start w:val="5"/>
      <w:numFmt w:val="decimal"/>
      <w:lvlText w:val="%1."/>
      <w:lvlJc w:val="left"/>
      <w:pPr>
        <w:ind w:left="360" w:hanging="360"/>
      </w:pPr>
    </w:lvl>
    <w:lvl w:ilvl="1">
      <w:start w:val="2"/>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B7D7C65"/>
    <w:multiLevelType w:val="multilevel"/>
    <w:tmpl w:val="FB442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2B29F0"/>
    <w:multiLevelType w:val="multilevel"/>
    <w:tmpl w:val="2CF2B7B2"/>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3B131D7"/>
    <w:multiLevelType w:val="multilevel"/>
    <w:tmpl w:val="5E34752C"/>
    <w:lvl w:ilvl="0">
      <w:start w:val="1"/>
      <w:numFmt w:val="lowerLetter"/>
      <w:lvlText w:val="%1)"/>
      <w:lvlJc w:val="left"/>
      <w:pPr>
        <w:ind w:left="1506" w:hanging="360"/>
      </w:pPr>
      <w:rPr>
        <w:b/>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nsid w:val="14716CD7"/>
    <w:multiLevelType w:val="multilevel"/>
    <w:tmpl w:val="A6F8EC10"/>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90B75BF"/>
    <w:multiLevelType w:val="multilevel"/>
    <w:tmpl w:val="D32E3B5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C7F6FDB"/>
    <w:multiLevelType w:val="multilevel"/>
    <w:tmpl w:val="FC561C34"/>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E362467"/>
    <w:multiLevelType w:val="multilevel"/>
    <w:tmpl w:val="96D4D5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8A0039"/>
    <w:multiLevelType w:val="multilevel"/>
    <w:tmpl w:val="6CFA3CB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9140FC8"/>
    <w:multiLevelType w:val="multilevel"/>
    <w:tmpl w:val="4A9CA24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30B07FDF"/>
    <w:multiLevelType w:val="multilevel"/>
    <w:tmpl w:val="D2E8CE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4C771DF"/>
    <w:multiLevelType w:val="multilevel"/>
    <w:tmpl w:val="9744A7CE"/>
    <w:lvl w:ilvl="0">
      <w:start w:val="2"/>
      <w:numFmt w:val="decimal"/>
      <w:lvlText w:val="%1."/>
      <w:lvlJc w:val="left"/>
      <w:pPr>
        <w:ind w:left="360" w:hanging="360"/>
      </w:pPr>
    </w:lvl>
    <w:lvl w:ilvl="1">
      <w:start w:val="2"/>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CD14FD9"/>
    <w:multiLevelType w:val="multilevel"/>
    <w:tmpl w:val="F7D41158"/>
    <w:lvl w:ilvl="0">
      <w:start w:val="1"/>
      <w:numFmt w:val="decimal"/>
      <w:lvlText w:val="%1."/>
      <w:lvlJc w:val="left"/>
      <w:pPr>
        <w:ind w:left="720" w:hanging="360"/>
      </w:pPr>
      <w:rPr>
        <w:b/>
        <w:color w:val="000000"/>
      </w:rPr>
    </w:lvl>
    <w:lvl w:ilvl="1">
      <w:start w:val="1"/>
      <w:numFmt w:val="decimal"/>
      <w:lvlText w:val="%1.%2."/>
      <w:lvlJc w:val="left"/>
      <w:pPr>
        <w:ind w:left="720" w:hanging="720"/>
      </w:pPr>
      <w:rPr>
        <w:b/>
        <w:color w:val="000000"/>
        <w:sz w:val="22"/>
        <w:szCs w:val="22"/>
      </w:rPr>
    </w:lvl>
    <w:lvl w:ilvl="2">
      <w:start w:val="1"/>
      <w:numFmt w:val="decimal"/>
      <w:lvlText w:val="%1.%2.%3."/>
      <w:lvlJc w:val="left"/>
      <w:pPr>
        <w:ind w:left="1146" w:hanging="720"/>
      </w:pPr>
      <w:rPr>
        <w:b/>
        <w:color w:val="000000"/>
      </w:rPr>
    </w:lvl>
    <w:lvl w:ilvl="3">
      <w:start w:val="1"/>
      <w:numFmt w:val="decimal"/>
      <w:lvlText w:val="%1.%2.%3.%4."/>
      <w:lvlJc w:val="left"/>
      <w:pPr>
        <w:ind w:left="1222" w:hanging="1080"/>
      </w:pPr>
      <w:rPr>
        <w:b/>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nsid w:val="456F726E"/>
    <w:multiLevelType w:val="multilevel"/>
    <w:tmpl w:val="84CAE15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56B3099"/>
    <w:multiLevelType w:val="multilevel"/>
    <w:tmpl w:val="55ACFA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546196"/>
    <w:multiLevelType w:val="multilevel"/>
    <w:tmpl w:val="0652E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86436B0"/>
    <w:multiLevelType w:val="multilevel"/>
    <w:tmpl w:val="633A1CA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976F60"/>
    <w:multiLevelType w:val="multilevel"/>
    <w:tmpl w:val="FF32B4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B923F0A"/>
    <w:multiLevelType w:val="multilevel"/>
    <w:tmpl w:val="33D6E83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nsid w:val="5D9E534A"/>
    <w:multiLevelType w:val="multilevel"/>
    <w:tmpl w:val="F12E1DC4"/>
    <w:lvl w:ilvl="0">
      <w:start w:val="1"/>
      <w:numFmt w:val="lowerLetter"/>
      <w:lvlText w:val="%1)"/>
      <w:lvlJc w:val="left"/>
      <w:pPr>
        <w:ind w:left="1080" w:hanging="360"/>
      </w:pPr>
      <w:rPr>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02C33E5"/>
    <w:multiLevelType w:val="multilevel"/>
    <w:tmpl w:val="3D2C4A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324493"/>
    <w:multiLevelType w:val="multilevel"/>
    <w:tmpl w:val="E6226AC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0286F4E"/>
    <w:multiLevelType w:val="multilevel"/>
    <w:tmpl w:val="8280CD3A"/>
    <w:lvl w:ilvl="0">
      <w:start w:val="3"/>
      <w:numFmt w:val="decimal"/>
      <w:lvlText w:val="%1."/>
      <w:lvlJc w:val="left"/>
      <w:pPr>
        <w:ind w:left="360" w:hanging="360"/>
      </w:pPr>
      <w:rPr>
        <w:b/>
        <w:color w:val="000000"/>
      </w:rPr>
    </w:lvl>
    <w:lvl w:ilvl="1">
      <w:start w:val="1"/>
      <w:numFmt w:val="decimal"/>
      <w:lvlText w:val="%1.%2."/>
      <w:lvlJc w:val="left"/>
      <w:pPr>
        <w:ind w:left="2280" w:hanging="720"/>
      </w:pPr>
      <w:rPr>
        <w:b/>
        <w:color w:val="333333"/>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79BE4CEA"/>
    <w:multiLevelType w:val="multilevel"/>
    <w:tmpl w:val="F48C2128"/>
    <w:lvl w:ilvl="0">
      <w:start w:val="1"/>
      <w:numFmt w:val="decimal"/>
      <w:lvlText w:val="%1."/>
      <w:lvlJc w:val="left"/>
      <w:pPr>
        <w:ind w:left="720" w:hanging="360"/>
      </w:pPr>
      <w:rPr>
        <w:color w:val="333333"/>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5"/>
  </w:num>
  <w:num w:numId="2">
    <w:abstractNumId w:val="13"/>
  </w:num>
  <w:num w:numId="3">
    <w:abstractNumId w:val="23"/>
  </w:num>
  <w:num w:numId="4">
    <w:abstractNumId w:val="11"/>
  </w:num>
  <w:num w:numId="5">
    <w:abstractNumId w:val="2"/>
  </w:num>
  <w:num w:numId="6">
    <w:abstractNumId w:val="22"/>
  </w:num>
  <w:num w:numId="7">
    <w:abstractNumId w:val="17"/>
  </w:num>
  <w:num w:numId="8">
    <w:abstractNumId w:val="4"/>
  </w:num>
  <w:num w:numId="9">
    <w:abstractNumId w:val="20"/>
  </w:num>
  <w:num w:numId="10">
    <w:abstractNumId w:val="19"/>
  </w:num>
  <w:num w:numId="11">
    <w:abstractNumId w:val="3"/>
  </w:num>
  <w:num w:numId="12">
    <w:abstractNumId w:val="14"/>
  </w:num>
  <w:num w:numId="13">
    <w:abstractNumId w:val="8"/>
  </w:num>
  <w:num w:numId="14">
    <w:abstractNumId w:val="10"/>
  </w:num>
  <w:num w:numId="15">
    <w:abstractNumId w:val="0"/>
  </w:num>
  <w:num w:numId="16">
    <w:abstractNumId w:val="6"/>
  </w:num>
  <w:num w:numId="17">
    <w:abstractNumId w:val="12"/>
  </w:num>
  <w:num w:numId="18">
    <w:abstractNumId w:val="21"/>
  </w:num>
  <w:num w:numId="19">
    <w:abstractNumId w:val="1"/>
  </w:num>
  <w:num w:numId="20">
    <w:abstractNumId w:val="9"/>
  </w:num>
  <w:num w:numId="21">
    <w:abstractNumId w:val="15"/>
  </w:num>
  <w:num w:numId="22">
    <w:abstractNumId w:val="18"/>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695E"/>
    <w:rsid w:val="001B2BA3"/>
    <w:rsid w:val="002D2516"/>
    <w:rsid w:val="003064C8"/>
    <w:rsid w:val="0031695E"/>
    <w:rsid w:val="003A4477"/>
    <w:rsid w:val="004D3B8D"/>
    <w:rsid w:val="00573EE1"/>
    <w:rsid w:val="00754CA6"/>
    <w:rsid w:val="00785300"/>
    <w:rsid w:val="00A2104A"/>
    <w:rsid w:val="00BA183E"/>
    <w:rsid w:val="00CC541D"/>
    <w:rsid w:val="00D40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0"/>
    <w:rPr>
      <w:rFonts w:eastAsiaTheme="minorHAnsi"/>
      <w:lang w:eastAsia="en-US"/>
    </w:rPr>
  </w:style>
  <w:style w:type="paragraph" w:styleId="Ttulo1">
    <w:name w:val="heading 1"/>
    <w:aliases w:val="Título 1 (com numeração)"/>
    <w:basedOn w:val="Normal"/>
    <w:next w:val="Normal"/>
    <w:link w:val="Ttulo1Char"/>
    <w:uiPriority w:val="9"/>
    <w:qFormat/>
    <w:rsid w:val="004D6840"/>
    <w:pPr>
      <w:widowControl w:val="0"/>
      <w:spacing w:before="120" w:after="120"/>
      <w:ind w:left="1440" w:hanging="360"/>
      <w:jc w:val="left"/>
      <w:outlineLvl w:val="0"/>
    </w:pPr>
    <w:rPr>
      <w:rFonts w:asciiTheme="minorHAnsi" w:hAnsiTheme="minorHAnsi" w:cstheme="minorBidi"/>
      <w:b/>
    </w:rPr>
  </w:style>
  <w:style w:type="paragraph" w:styleId="Ttulo2">
    <w:name w:val="heading 2"/>
    <w:basedOn w:val="Ttulo1"/>
    <w:next w:val="Normal"/>
    <w:link w:val="Ttulo2Char"/>
    <w:uiPriority w:val="9"/>
    <w:unhideWhenUsed/>
    <w:qFormat/>
    <w:rsid w:val="004D6840"/>
    <w:pPr>
      <w:numPr>
        <w:ilvl w:val="1"/>
      </w:numPr>
      <w:ind w:left="1440" w:hanging="360"/>
      <w:outlineLvl w:val="1"/>
    </w:pPr>
    <w:rPr>
      <w:b w:val="0"/>
    </w:rPr>
  </w:style>
  <w:style w:type="paragraph" w:styleId="Ttulo3">
    <w:name w:val="heading 3"/>
    <w:basedOn w:val="Normal"/>
    <w:next w:val="Normal"/>
    <w:link w:val="Ttulo3Char"/>
    <w:uiPriority w:val="9"/>
    <w:semiHidden/>
    <w:unhideWhenUsed/>
    <w:qFormat/>
    <w:rsid w:val="00396B2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Ttulo2"/>
    <w:next w:val="Normal"/>
    <w:link w:val="Ttulo8Char"/>
    <w:uiPriority w:val="9"/>
    <w:unhideWhenUsed/>
    <w:qFormat/>
    <w:rsid w:val="003603A5"/>
    <w:pPr>
      <w:numPr>
        <w:ilvl w:val="0"/>
      </w:numPr>
      <w:spacing w:after="60"/>
      <w:ind w:left="1440" w:hanging="360"/>
      <w:outlineLvl w:val="7"/>
    </w:pPr>
    <w:rPr>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para Anexos)"/>
    <w:basedOn w:val="Normal"/>
    <w:next w:val="Corpodetexto"/>
    <w:link w:val="TtuloChar"/>
    <w:qFormat/>
    <w:pPr>
      <w:keepNext/>
      <w:spacing w:before="240" w:after="120"/>
    </w:pPr>
    <w:rPr>
      <w:rFonts w:ascii="Liberation Sans" w:eastAsia="Microsoft YaHei" w:hAnsi="Liberation Sans" w:cs="Arial"/>
      <w:sz w:val="28"/>
      <w:szCs w:val="28"/>
    </w:rPr>
  </w:style>
  <w:style w:type="character" w:customStyle="1" w:styleId="Ttulo8Char">
    <w:name w:val="Título 8 Char"/>
    <w:basedOn w:val="Fontepargpadro"/>
    <w:link w:val="Ttulo8"/>
    <w:uiPriority w:val="9"/>
    <w:qFormat/>
    <w:rsid w:val="003603A5"/>
    <w:rPr>
      <w:rFonts w:ascii="Times New Roman" w:eastAsiaTheme="majorEastAsia" w:hAnsi="Times New Roman" w:cstheme="majorBidi"/>
      <w:color w:val="272727" w:themeColor="text1" w:themeTint="D8"/>
      <w:szCs w:val="21"/>
    </w:rPr>
  </w:style>
  <w:style w:type="character" w:customStyle="1" w:styleId="Ttulo2Char">
    <w:name w:val="Título 2 Char"/>
    <w:basedOn w:val="Fontepargpadro"/>
    <w:link w:val="Ttulo2"/>
    <w:uiPriority w:val="9"/>
    <w:qFormat/>
    <w:rsid w:val="004D6840"/>
    <w:rPr>
      <w:rFonts w:asciiTheme="minorHAnsi" w:eastAsiaTheme="minorHAnsi" w:hAnsiTheme="minorHAnsi" w:cstheme="minorBidi"/>
      <w:color w:val="00000A"/>
      <w:kern w:val="0"/>
      <w:sz w:val="24"/>
      <w:lang w:eastAsia="en-US" w:bidi="ar-SA"/>
    </w:rPr>
  </w:style>
  <w:style w:type="character" w:customStyle="1" w:styleId="Ttulo1Char">
    <w:name w:val="Título 1 Char"/>
    <w:aliases w:val="Título 1 (com numeração) Char"/>
    <w:basedOn w:val="Fontepargpadro"/>
    <w:link w:val="Ttulo1"/>
    <w:uiPriority w:val="9"/>
    <w:qFormat/>
    <w:rsid w:val="004D6840"/>
    <w:rPr>
      <w:rFonts w:asciiTheme="minorHAnsi" w:eastAsiaTheme="minorHAnsi" w:hAnsiTheme="minorHAnsi" w:cstheme="minorBidi"/>
      <w:b/>
      <w:lang w:eastAsia="en-US"/>
    </w:rPr>
  </w:style>
  <w:style w:type="character" w:styleId="nfase">
    <w:name w:val="Emphasis"/>
    <w:basedOn w:val="Fontepargpadro"/>
    <w:uiPriority w:val="20"/>
    <w:qFormat/>
    <w:rsid w:val="007B67E7"/>
    <w:rPr>
      <w:i/>
      <w:iCs/>
    </w:rPr>
  </w:style>
  <w:style w:type="character" w:styleId="Refdecomentrio">
    <w:name w:val="annotation reference"/>
    <w:basedOn w:val="Fontepargpadro"/>
    <w:uiPriority w:val="99"/>
    <w:semiHidden/>
    <w:unhideWhenUsed/>
    <w:qFormat/>
    <w:rsid w:val="00962E14"/>
    <w:rPr>
      <w:sz w:val="18"/>
      <w:szCs w:val="18"/>
    </w:rPr>
  </w:style>
  <w:style w:type="character" w:customStyle="1" w:styleId="TextodecomentrioChar">
    <w:name w:val="Texto de comentário Char"/>
    <w:basedOn w:val="Fontepargpadro"/>
    <w:link w:val="Textodecomentrio"/>
    <w:uiPriority w:val="99"/>
    <w:semiHidden/>
    <w:qFormat/>
    <w:rsid w:val="00962E14"/>
    <w:rPr>
      <w:rFonts w:ascii="Times New Roman" w:hAnsi="Times New Roman" w:cs="Times New Roman"/>
    </w:rPr>
  </w:style>
  <w:style w:type="character" w:customStyle="1" w:styleId="AssuntodocomentrioChar">
    <w:name w:val="Assunto do comentário Char"/>
    <w:basedOn w:val="TextodecomentrioChar"/>
    <w:link w:val="Assuntodocomentrio"/>
    <w:uiPriority w:val="99"/>
    <w:semiHidden/>
    <w:qFormat/>
    <w:rsid w:val="00962E14"/>
    <w:rPr>
      <w:rFonts w:ascii="Times New Roman" w:hAnsi="Times New Roman" w:cs="Times New Roman"/>
      <w:b/>
      <w:bCs/>
      <w:sz w:val="20"/>
      <w:szCs w:val="20"/>
    </w:rPr>
  </w:style>
  <w:style w:type="character" w:customStyle="1" w:styleId="TextodebaloChar">
    <w:name w:val="Texto de balão Char"/>
    <w:basedOn w:val="Fontepargpadro"/>
    <w:link w:val="Textodebalo"/>
    <w:uiPriority w:val="99"/>
    <w:semiHidden/>
    <w:qFormat/>
    <w:rsid w:val="00962E14"/>
    <w:rPr>
      <w:rFonts w:ascii="Times New Roman" w:hAnsi="Times New Roman" w:cs="Times New Roman"/>
      <w:sz w:val="18"/>
      <w:szCs w:val="18"/>
    </w:rPr>
  </w:style>
  <w:style w:type="character" w:customStyle="1" w:styleId="tabelaChar">
    <w:name w:val="tabela Char"/>
    <w:basedOn w:val="Fontepargpadro"/>
    <w:qFormat/>
    <w:rsid w:val="009A0CA3"/>
    <w:rPr>
      <w:rFonts w:ascii="Times New Roman" w:hAnsi="Times New Roman" w:cs="Times New Roman"/>
    </w:rPr>
  </w:style>
  <w:style w:type="character" w:customStyle="1" w:styleId="CorpodetextoChar">
    <w:name w:val="Corpo de texto Char"/>
    <w:basedOn w:val="Fontepargpadro"/>
    <w:link w:val="Corpodetexto"/>
    <w:uiPriority w:val="1"/>
    <w:qFormat/>
    <w:rsid w:val="004A0D89"/>
    <w:rPr>
      <w:rFonts w:ascii="Bookman Old Style" w:eastAsia="Bookman Old Style" w:hAnsi="Bookman Old Style" w:cs="Bookman Old Style"/>
      <w:sz w:val="22"/>
      <w:szCs w:val="22"/>
      <w:lang w:eastAsia="pt-BR" w:bidi="pt-BR"/>
    </w:rPr>
  </w:style>
  <w:style w:type="character" w:customStyle="1" w:styleId="SubttuloChar">
    <w:name w:val="Subtítulo Char"/>
    <w:basedOn w:val="Fontepargpadro"/>
    <w:link w:val="Subttulo"/>
    <w:qFormat/>
    <w:rsid w:val="00C36D42"/>
    <w:rPr>
      <w:rFonts w:ascii="Arial" w:eastAsia="Lucida Sans Unicode" w:hAnsi="Arial" w:cs="Tahoma"/>
      <w:i/>
      <w:iCs/>
      <w:kern w:val="2"/>
      <w:sz w:val="28"/>
      <w:szCs w:val="28"/>
      <w:lang w:eastAsia="ar-SA"/>
    </w:rPr>
  </w:style>
  <w:style w:type="character" w:customStyle="1" w:styleId="CabealhoChar">
    <w:name w:val="Cabeçalho Char"/>
    <w:basedOn w:val="Fontepargpadro"/>
    <w:link w:val="Cabealho"/>
    <w:qFormat/>
    <w:rsid w:val="00C36D42"/>
    <w:rPr>
      <w:rFonts w:ascii="Times New Roman" w:eastAsia="Times New Roman" w:hAnsi="Times New Roman" w:cs="Times New Roman"/>
      <w:kern w:val="2"/>
      <w:lang w:eastAsia="ar-SA"/>
    </w:rPr>
  </w:style>
  <w:style w:type="character" w:customStyle="1" w:styleId="RodapChar">
    <w:name w:val="Rodapé Char"/>
    <w:basedOn w:val="Fontepargpadro"/>
    <w:link w:val="Rodap"/>
    <w:qFormat/>
    <w:rsid w:val="0055099E"/>
    <w:rPr>
      <w:rFonts w:ascii="Times New Roman" w:hAnsi="Times New Roman" w:cs="Times New Roman"/>
    </w:rPr>
  </w:style>
  <w:style w:type="character" w:customStyle="1" w:styleId="ListLabel1">
    <w:name w:val="ListLabel 1"/>
    <w:qFormat/>
    <w:rPr>
      <w:strike w:val="0"/>
      <w:dstrike w:val="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Symbol"/>
      <w:b/>
      <w:sz w:val="20"/>
    </w:rPr>
  </w:style>
  <w:style w:type="character" w:customStyle="1" w:styleId="ListLabel5">
    <w:name w:val="ListLabel 5"/>
    <w:qFormat/>
    <w:rPr>
      <w:rFonts w:cs="Symbol"/>
      <w:sz w:val="20"/>
    </w:rPr>
  </w:style>
  <w:style w:type="character" w:customStyle="1" w:styleId="ListLabel6">
    <w:name w:val="ListLabel 6"/>
    <w:qFormat/>
    <w:rPr>
      <w:rFonts w:cs="Symbol"/>
      <w:b/>
      <w:sz w:val="20"/>
    </w:rPr>
  </w:style>
  <w:style w:type="character" w:customStyle="1" w:styleId="ListLabel7">
    <w:name w:val="ListLabel 7"/>
    <w:qFormat/>
    <w:rPr>
      <w:rFonts w:cs="Symbol"/>
      <w:b/>
      <w:sz w:val="20"/>
    </w:rPr>
  </w:style>
  <w:style w:type="character" w:customStyle="1" w:styleId="ListLabel8">
    <w:name w:val="ListLabel 8"/>
    <w:qFormat/>
    <w:rPr>
      <w:rFonts w:eastAsia="Times New Roman" w:cs="Times New Roman"/>
      <w:spacing w:val="-6"/>
      <w:w w:val="100"/>
      <w:sz w:val="20"/>
      <w:szCs w:val="20"/>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rFonts w:eastAsia="Bookman Old Style" w:cs="Times New Roman"/>
      <w:color w:val="000009"/>
      <w:spacing w:val="-2"/>
      <w:w w:val="100"/>
      <w:sz w:val="22"/>
      <w:szCs w:val="22"/>
      <w:lang w:val="pt-BR" w:eastAsia="pt-BR" w:bidi="pt-BR"/>
    </w:rPr>
  </w:style>
  <w:style w:type="character" w:customStyle="1" w:styleId="ListLabel19">
    <w:name w:val="ListLabel 19"/>
    <w:qFormat/>
    <w:rPr>
      <w:rFonts w:eastAsia="Bookman Old Style" w:cs="Times New Roman"/>
      <w:color w:val="000009"/>
      <w:spacing w:val="-1"/>
      <w:w w:val="100"/>
      <w:sz w:val="20"/>
      <w:szCs w:val="20"/>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rFonts w:eastAsia="Bookman Old Style" w:cs="Times New Roman"/>
      <w:color w:val="000009"/>
      <w:spacing w:val="-1"/>
      <w:w w:val="100"/>
      <w:sz w:val="20"/>
      <w:szCs w:val="20"/>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rFonts w:eastAsia="Bookman Old Style" w:cs="Times New Roman"/>
      <w:color w:val="000009"/>
      <w:spacing w:val="-1"/>
      <w:w w:val="100"/>
      <w:sz w:val="20"/>
      <w:szCs w:val="20"/>
      <w:lang w:val="pt-BR" w:eastAsia="pt-BR" w:bidi="pt-BR"/>
    </w:rPr>
  </w:style>
  <w:style w:type="character" w:customStyle="1" w:styleId="ListLabel36">
    <w:name w:val="ListLabel 36"/>
    <w:qFormat/>
    <w:rPr>
      <w:rFonts w:eastAsia="Bookman Old Style" w:cs="Times New Roman"/>
      <w:color w:val="000009"/>
      <w:spacing w:val="-1"/>
      <w:w w:val="100"/>
      <w:sz w:val="20"/>
      <w:szCs w:val="20"/>
      <w:lang w:val="pt-BR" w:eastAsia="pt-BR" w:bidi="pt-BR"/>
    </w:rPr>
  </w:style>
  <w:style w:type="character" w:customStyle="1" w:styleId="ListLabel37">
    <w:name w:val="ListLabel 37"/>
    <w:qFormat/>
    <w:rPr>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spacing w:val="-2"/>
      <w:w w:val="100"/>
      <w:lang w:val="pt-BR" w:eastAsia="pt-BR" w:bidi="pt-BR"/>
    </w:rPr>
  </w:style>
  <w:style w:type="character" w:customStyle="1" w:styleId="ListLabel46">
    <w:name w:val="ListLabel 46"/>
    <w:qFormat/>
    <w:rPr>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spacing w:val="-33"/>
      <w:w w:val="100"/>
      <w:sz w:val="20"/>
      <w:szCs w:val="20"/>
      <w:lang w:val="pt-BR" w:eastAsia="pt-BR" w:bidi="pt-BR"/>
    </w:rPr>
  </w:style>
  <w:style w:type="character" w:customStyle="1" w:styleId="ListLabel54">
    <w:name w:val="ListLabel 54"/>
    <w:qFormat/>
    <w:rPr>
      <w:rFonts w:eastAsia="Times New Roman" w:cs="Times New Roman"/>
      <w:spacing w:val="-3"/>
      <w:w w:val="100"/>
      <w:sz w:val="20"/>
      <w:szCs w:val="20"/>
      <w:lang w:val="pt-BR" w:eastAsia="pt-BR" w:bidi="pt-BR"/>
    </w:rPr>
  </w:style>
  <w:style w:type="character" w:customStyle="1" w:styleId="ListLabel55">
    <w:name w:val="ListLabel 55"/>
    <w:qFormat/>
    <w:rPr>
      <w:rFonts w:eastAsia="Bookman Old Style" w:cs="Times New Roman"/>
      <w:spacing w:val="-2"/>
      <w:w w:val="100"/>
      <w:sz w:val="22"/>
      <w:szCs w:val="22"/>
      <w:lang w:val="pt-BR" w:eastAsia="pt-BR" w:bidi="pt-BR"/>
    </w:rPr>
  </w:style>
  <w:style w:type="character" w:customStyle="1" w:styleId="ListLabel56">
    <w:name w:val="ListLabel 56"/>
    <w:qFormat/>
    <w:rPr>
      <w:rFonts w:eastAsia="Times New Roman" w:cs="Times New Roman"/>
      <w:spacing w:val="-4"/>
      <w:w w:val="100"/>
      <w:sz w:val="22"/>
      <w:szCs w:val="22"/>
      <w:lang w:val="pt-BR" w:eastAsia="pt-BR" w:bidi="pt-BR"/>
    </w:rPr>
  </w:style>
  <w:style w:type="character" w:customStyle="1" w:styleId="ListLabel57">
    <w:name w:val="ListLabel 57"/>
    <w:qFormat/>
    <w:rPr>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b/>
      <w:strike w:val="0"/>
      <w:dstrike w:val="0"/>
    </w:rPr>
  </w:style>
  <w:style w:type="character" w:customStyle="1" w:styleId="ListLabel63">
    <w:name w:val="ListLabel 63"/>
    <w:qFormat/>
    <w:rPr>
      <w:strike w:val="0"/>
      <w:dstrike w:val="0"/>
    </w:rPr>
  </w:style>
  <w:style w:type="character" w:customStyle="1" w:styleId="ListLabel64">
    <w:name w:val="ListLabel 64"/>
    <w:qFormat/>
    <w:rPr>
      <w:rFonts w:cs="Symbol"/>
      <w:sz w:val="20"/>
    </w:rPr>
  </w:style>
  <w:style w:type="character" w:customStyle="1" w:styleId="ListLabel65">
    <w:name w:val="ListLabel 65"/>
    <w:qFormat/>
    <w:rPr>
      <w:rFonts w:cs="Symbol"/>
      <w:sz w:val="20"/>
    </w:rPr>
  </w:style>
  <w:style w:type="character" w:customStyle="1" w:styleId="ListLabel66">
    <w:name w:val="ListLabel 66"/>
    <w:qFormat/>
    <w:rPr>
      <w:rFonts w:cs="Symbol"/>
      <w:b/>
      <w:sz w:val="20"/>
    </w:rPr>
  </w:style>
  <w:style w:type="character" w:customStyle="1" w:styleId="ListLabel67">
    <w:name w:val="ListLabel 67"/>
    <w:qFormat/>
    <w:rPr>
      <w:rFonts w:cs="Symbol"/>
      <w:sz w:val="20"/>
    </w:rPr>
  </w:style>
  <w:style w:type="character" w:customStyle="1" w:styleId="ListLabel68">
    <w:name w:val="ListLabel 68"/>
    <w:qFormat/>
    <w:rPr>
      <w:rFonts w:cs="Symbol"/>
      <w:b/>
      <w:sz w:val="20"/>
    </w:rPr>
  </w:style>
  <w:style w:type="character" w:customStyle="1" w:styleId="ListLabel69">
    <w:name w:val="ListLabel 69"/>
    <w:qFormat/>
    <w:rPr>
      <w:rFonts w:cs="Symbol"/>
      <w:b/>
      <w:sz w:val="20"/>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401">
    <w:name w:val="ListLabel 401"/>
    <w:qFormat/>
    <w:rPr>
      <w:rFonts w:cs="OpenSymbol"/>
    </w:rPr>
  </w:style>
  <w:style w:type="character" w:customStyle="1" w:styleId="ListLabel400">
    <w:name w:val="ListLabel 400"/>
    <w:qFormat/>
    <w:rPr>
      <w:rFonts w:cs="OpenSymbol"/>
    </w:rPr>
  </w:style>
  <w:style w:type="character" w:customStyle="1" w:styleId="ListLabel399">
    <w:name w:val="ListLabel 399"/>
    <w:qFormat/>
    <w:rPr>
      <w:rFonts w:cs="OpenSymbol"/>
    </w:rPr>
  </w:style>
  <w:style w:type="character" w:customStyle="1" w:styleId="ListLabel398">
    <w:name w:val="ListLabel 398"/>
    <w:qFormat/>
    <w:rPr>
      <w:rFonts w:cs="OpenSymbol"/>
    </w:rPr>
  </w:style>
  <w:style w:type="character" w:customStyle="1" w:styleId="ListLabel397">
    <w:name w:val="ListLabel 397"/>
    <w:qFormat/>
    <w:rPr>
      <w:rFonts w:cs="OpenSymbol"/>
    </w:rPr>
  </w:style>
  <w:style w:type="character" w:customStyle="1" w:styleId="ListLabel396">
    <w:name w:val="ListLabel 396"/>
    <w:qFormat/>
    <w:rPr>
      <w:rFonts w:cs="OpenSymbol"/>
    </w:rPr>
  </w:style>
  <w:style w:type="character" w:customStyle="1" w:styleId="ListLabel395">
    <w:name w:val="ListLabel 395"/>
    <w:qFormat/>
    <w:rPr>
      <w:rFonts w:cs="OpenSymbol"/>
    </w:rPr>
  </w:style>
  <w:style w:type="character" w:customStyle="1" w:styleId="ListLabel394">
    <w:name w:val="ListLabel 394"/>
    <w:qFormat/>
    <w:rPr>
      <w:rFonts w:cs="OpenSymbol"/>
    </w:rPr>
  </w:style>
  <w:style w:type="character" w:customStyle="1" w:styleId="ListLabel393">
    <w:name w:val="ListLabel 393"/>
    <w:qFormat/>
    <w:rPr>
      <w:rFonts w:cs="OpenSymbol"/>
    </w:rPr>
  </w:style>
  <w:style w:type="character" w:customStyle="1" w:styleId="ListLabel392">
    <w:name w:val="ListLabel 392"/>
    <w:qFormat/>
    <w:rPr>
      <w:rFonts w:cs="OpenSymbol"/>
    </w:rPr>
  </w:style>
  <w:style w:type="character" w:customStyle="1" w:styleId="ListLabel391">
    <w:name w:val="ListLabel 391"/>
    <w:qFormat/>
    <w:rPr>
      <w:rFonts w:cs="OpenSymbol"/>
    </w:rPr>
  </w:style>
  <w:style w:type="character" w:customStyle="1" w:styleId="ListLabel390">
    <w:name w:val="ListLabel 390"/>
    <w:qFormat/>
    <w:rPr>
      <w:rFonts w:cs="OpenSymbol"/>
    </w:rPr>
  </w:style>
  <w:style w:type="character" w:customStyle="1" w:styleId="ListLabel389">
    <w:name w:val="ListLabel 389"/>
    <w:qFormat/>
    <w:rPr>
      <w:rFonts w:cs="OpenSymbol"/>
    </w:rPr>
  </w:style>
  <w:style w:type="character" w:customStyle="1" w:styleId="ListLabel388">
    <w:name w:val="ListLabel 388"/>
    <w:qFormat/>
    <w:rPr>
      <w:rFonts w:cs="OpenSymbol"/>
    </w:rPr>
  </w:style>
  <w:style w:type="character" w:customStyle="1" w:styleId="ListLabel387">
    <w:name w:val="ListLabel 387"/>
    <w:qFormat/>
    <w:rPr>
      <w:rFonts w:cs="OpenSymbol"/>
    </w:rPr>
  </w:style>
  <w:style w:type="character" w:customStyle="1" w:styleId="ListLabel386">
    <w:name w:val="ListLabel 386"/>
    <w:qFormat/>
    <w:rPr>
      <w:rFonts w:cs="OpenSymbol"/>
    </w:rPr>
  </w:style>
  <w:style w:type="character" w:customStyle="1" w:styleId="ListLabel385">
    <w:name w:val="ListLabel 385"/>
    <w:qFormat/>
    <w:rPr>
      <w:rFonts w:cs="OpenSymbol"/>
    </w:rPr>
  </w:style>
  <w:style w:type="character" w:customStyle="1" w:styleId="ListLabel384">
    <w:name w:val="ListLabel 384"/>
    <w:qFormat/>
    <w:rPr>
      <w:rFonts w:cs="OpenSymbol"/>
    </w:rPr>
  </w:style>
  <w:style w:type="character" w:customStyle="1" w:styleId="ListLabel383">
    <w:name w:val="ListLabel 383"/>
    <w:qFormat/>
    <w:rPr>
      <w:rFonts w:cs="OpenSymbol"/>
    </w:rPr>
  </w:style>
  <w:style w:type="character" w:customStyle="1" w:styleId="ListLabel382">
    <w:name w:val="ListLabel 382"/>
    <w:qFormat/>
    <w:rPr>
      <w:rFonts w:cs="OpenSymbol"/>
    </w:rPr>
  </w:style>
  <w:style w:type="character" w:customStyle="1" w:styleId="ListLabel381">
    <w:name w:val="ListLabel 381"/>
    <w:qFormat/>
    <w:rPr>
      <w:rFonts w:cs="OpenSymbol"/>
    </w:rPr>
  </w:style>
  <w:style w:type="character" w:customStyle="1" w:styleId="ListLabel380">
    <w:name w:val="ListLabel 380"/>
    <w:qFormat/>
    <w:rPr>
      <w:rFonts w:cs="OpenSymbol"/>
    </w:rPr>
  </w:style>
  <w:style w:type="character" w:customStyle="1" w:styleId="ListLabel379">
    <w:name w:val="ListLabel 379"/>
    <w:qFormat/>
    <w:rPr>
      <w:rFonts w:cs="OpenSymbol"/>
    </w:rPr>
  </w:style>
  <w:style w:type="character" w:customStyle="1" w:styleId="ListLabel378">
    <w:name w:val="ListLabel 378"/>
    <w:qFormat/>
    <w:rPr>
      <w:rFonts w:cs="OpenSymbol"/>
    </w:rPr>
  </w:style>
  <w:style w:type="character" w:customStyle="1" w:styleId="ListLabel377">
    <w:name w:val="ListLabel 377"/>
    <w:qFormat/>
    <w:rPr>
      <w:rFonts w:cs="OpenSymbol"/>
    </w:rPr>
  </w:style>
  <w:style w:type="character" w:customStyle="1" w:styleId="ListLabel376">
    <w:name w:val="ListLabel 376"/>
    <w:qFormat/>
    <w:rPr>
      <w:rFonts w:cs="OpenSymbol"/>
    </w:rPr>
  </w:style>
  <w:style w:type="character" w:customStyle="1" w:styleId="ListLabel375">
    <w:name w:val="ListLabel 375"/>
    <w:qFormat/>
    <w:rPr>
      <w:rFonts w:cs="OpenSymbol"/>
    </w:rPr>
  </w:style>
  <w:style w:type="character" w:customStyle="1" w:styleId="ListLabel374">
    <w:name w:val="ListLabel 374"/>
    <w:qFormat/>
    <w:rPr>
      <w:rFonts w:cs="OpenSymbol"/>
    </w:rPr>
  </w:style>
  <w:style w:type="character" w:customStyle="1" w:styleId="ListLabel373">
    <w:name w:val="ListLabel 373"/>
    <w:qFormat/>
    <w:rPr>
      <w:rFonts w:cs="OpenSymbol"/>
    </w:rPr>
  </w:style>
  <w:style w:type="character" w:customStyle="1" w:styleId="ListLabel372">
    <w:name w:val="ListLabel 372"/>
    <w:qFormat/>
    <w:rPr>
      <w:rFonts w:cs="OpenSymbol"/>
    </w:rPr>
  </w:style>
  <w:style w:type="character" w:customStyle="1" w:styleId="ListLabel371">
    <w:name w:val="ListLabel 371"/>
    <w:qFormat/>
    <w:rPr>
      <w:rFonts w:cs="OpenSymbol"/>
    </w:rPr>
  </w:style>
  <w:style w:type="character" w:customStyle="1" w:styleId="ListLabel370">
    <w:name w:val="ListLabel 370"/>
    <w:qFormat/>
    <w:rPr>
      <w:rFonts w:cs="OpenSymbol"/>
    </w:rPr>
  </w:style>
  <w:style w:type="character" w:customStyle="1" w:styleId="ListLabel369">
    <w:name w:val="ListLabel 369"/>
    <w:qFormat/>
    <w:rPr>
      <w:rFonts w:cs="OpenSymbol"/>
    </w:rPr>
  </w:style>
  <w:style w:type="character" w:customStyle="1" w:styleId="ListLabel368">
    <w:name w:val="ListLabel 368"/>
    <w:qFormat/>
    <w:rPr>
      <w:rFonts w:cs="OpenSymbol"/>
    </w:rPr>
  </w:style>
  <w:style w:type="character" w:customStyle="1" w:styleId="ListLabel367">
    <w:name w:val="ListLabel 367"/>
    <w:qFormat/>
    <w:rPr>
      <w:rFonts w:cs="OpenSymbol"/>
    </w:rPr>
  </w:style>
  <w:style w:type="character" w:customStyle="1" w:styleId="ListLabel366">
    <w:name w:val="ListLabel 366"/>
    <w:qFormat/>
    <w:rPr>
      <w:rFonts w:cs="OpenSymbol"/>
    </w:rPr>
  </w:style>
  <w:style w:type="character" w:customStyle="1" w:styleId="ListLabel365">
    <w:name w:val="ListLabel 365"/>
    <w:qFormat/>
    <w:rPr>
      <w:rFonts w:cs="OpenSymbol"/>
    </w:rPr>
  </w:style>
  <w:style w:type="character" w:customStyle="1" w:styleId="ListLabel364">
    <w:name w:val="ListLabel 364"/>
    <w:qFormat/>
    <w:rPr>
      <w:rFonts w:cs="OpenSymbol"/>
    </w:rPr>
  </w:style>
  <w:style w:type="character" w:customStyle="1" w:styleId="ListLabel363">
    <w:name w:val="ListLabel 363"/>
    <w:qFormat/>
    <w:rPr>
      <w:rFonts w:cs="OpenSymbol"/>
    </w:rPr>
  </w:style>
  <w:style w:type="character" w:customStyle="1" w:styleId="ListLabel362">
    <w:name w:val="ListLabel 362"/>
    <w:qFormat/>
    <w:rPr>
      <w:rFonts w:cs="OpenSymbol"/>
    </w:rPr>
  </w:style>
  <w:style w:type="character" w:customStyle="1" w:styleId="ListLabel361">
    <w:name w:val="ListLabel 361"/>
    <w:qFormat/>
    <w:rPr>
      <w:rFonts w:cs="OpenSymbol"/>
    </w:rPr>
  </w:style>
  <w:style w:type="character" w:customStyle="1" w:styleId="ListLabel360">
    <w:name w:val="ListLabel 360"/>
    <w:qFormat/>
    <w:rPr>
      <w:rFonts w:cs="OpenSymbol"/>
    </w:rPr>
  </w:style>
  <w:style w:type="character" w:customStyle="1" w:styleId="ListLabel359">
    <w:name w:val="ListLabel 359"/>
    <w:qFormat/>
    <w:rPr>
      <w:rFonts w:cs="OpenSymbol"/>
    </w:rPr>
  </w:style>
  <w:style w:type="character" w:customStyle="1" w:styleId="ListLabel358">
    <w:name w:val="ListLabel 358"/>
    <w:qFormat/>
    <w:rPr>
      <w:rFonts w:cs="OpenSymbol"/>
    </w:rPr>
  </w:style>
  <w:style w:type="character" w:customStyle="1" w:styleId="ListLabel357">
    <w:name w:val="ListLabel 357"/>
    <w:qFormat/>
    <w:rPr>
      <w:rFonts w:cs="OpenSymbol"/>
    </w:rPr>
  </w:style>
  <w:style w:type="character" w:customStyle="1" w:styleId="ListLabel356">
    <w:name w:val="ListLabel 356"/>
    <w:qFormat/>
    <w:rPr>
      <w:rFonts w:cs="OpenSymbol"/>
    </w:rPr>
  </w:style>
  <w:style w:type="character" w:customStyle="1" w:styleId="ListLabel355">
    <w:name w:val="ListLabel 355"/>
    <w:qFormat/>
    <w:rPr>
      <w:rFonts w:cs="OpenSymbol"/>
    </w:rPr>
  </w:style>
  <w:style w:type="character" w:customStyle="1" w:styleId="ListLabel354">
    <w:name w:val="ListLabel 354"/>
    <w:qFormat/>
    <w:rPr>
      <w:rFonts w:cs="OpenSymbol"/>
    </w:rPr>
  </w:style>
  <w:style w:type="character" w:customStyle="1" w:styleId="ListLabel353">
    <w:name w:val="ListLabel 353"/>
    <w:qFormat/>
    <w:rPr>
      <w:rFonts w:cs="OpenSymbol"/>
    </w:rPr>
  </w:style>
  <w:style w:type="character" w:customStyle="1" w:styleId="ListLabel352">
    <w:name w:val="ListLabel 352"/>
    <w:qFormat/>
    <w:rPr>
      <w:rFonts w:cs="OpenSymbol"/>
    </w:rPr>
  </w:style>
  <w:style w:type="character" w:customStyle="1" w:styleId="ListLabel351">
    <w:name w:val="ListLabel 351"/>
    <w:qFormat/>
    <w:rPr>
      <w:rFonts w:cs="OpenSymbol"/>
    </w:rPr>
  </w:style>
  <w:style w:type="character" w:customStyle="1" w:styleId="ListLabel350">
    <w:name w:val="ListLabel 350"/>
    <w:qFormat/>
    <w:rPr>
      <w:rFonts w:cs="OpenSymbol"/>
    </w:rPr>
  </w:style>
  <w:style w:type="character" w:customStyle="1" w:styleId="ListLabel349">
    <w:name w:val="ListLabel 349"/>
    <w:qFormat/>
    <w:rPr>
      <w:rFonts w:cs="OpenSymbol"/>
    </w:rPr>
  </w:style>
  <w:style w:type="character" w:customStyle="1" w:styleId="ListLabel348">
    <w:name w:val="ListLabel 348"/>
    <w:qFormat/>
    <w:rPr>
      <w:rFonts w:cs="OpenSymbol"/>
    </w:rPr>
  </w:style>
  <w:style w:type="character" w:customStyle="1" w:styleId="ListLabel347">
    <w:name w:val="ListLabel 347"/>
    <w:qFormat/>
    <w:rPr>
      <w:rFonts w:cs="OpenSymbol"/>
    </w:rPr>
  </w:style>
  <w:style w:type="character" w:customStyle="1" w:styleId="ListLabel346">
    <w:name w:val="ListLabel 346"/>
    <w:qFormat/>
    <w:rPr>
      <w:rFonts w:cs="OpenSymbol"/>
    </w:rPr>
  </w:style>
  <w:style w:type="character" w:customStyle="1" w:styleId="ListLabel345">
    <w:name w:val="ListLabel 345"/>
    <w:qFormat/>
    <w:rPr>
      <w:rFonts w:cs="OpenSymbol"/>
    </w:rPr>
  </w:style>
  <w:style w:type="character" w:customStyle="1" w:styleId="ListLabel344">
    <w:name w:val="ListLabel 344"/>
    <w:qFormat/>
    <w:rPr>
      <w:rFonts w:cs="OpenSymbol"/>
    </w:rPr>
  </w:style>
  <w:style w:type="character" w:customStyle="1" w:styleId="ListLabel343">
    <w:name w:val="ListLabel 343"/>
    <w:qFormat/>
    <w:rPr>
      <w:rFonts w:cs="OpenSymbol"/>
    </w:rPr>
  </w:style>
  <w:style w:type="character" w:customStyle="1" w:styleId="ListLabel342">
    <w:name w:val="ListLabel 342"/>
    <w:qFormat/>
    <w:rPr>
      <w:rFonts w:cs="OpenSymbol"/>
    </w:rPr>
  </w:style>
  <w:style w:type="character" w:customStyle="1" w:styleId="ListLabel341">
    <w:name w:val="ListLabel 341"/>
    <w:qFormat/>
    <w:rPr>
      <w:rFonts w:cs="OpenSymbol"/>
    </w:rPr>
  </w:style>
  <w:style w:type="character" w:customStyle="1" w:styleId="ListLabel340">
    <w:name w:val="ListLabel 340"/>
    <w:qFormat/>
    <w:rPr>
      <w:rFonts w:cs="OpenSymbol"/>
    </w:rPr>
  </w:style>
  <w:style w:type="character" w:customStyle="1" w:styleId="ListLabel339">
    <w:name w:val="ListLabel 339"/>
    <w:qFormat/>
    <w:rPr>
      <w:rFonts w:cs="OpenSymbol"/>
    </w:rPr>
  </w:style>
  <w:style w:type="character" w:customStyle="1" w:styleId="ListLabel338">
    <w:name w:val="ListLabel 338"/>
    <w:qFormat/>
    <w:rPr>
      <w:rFonts w:cs="OpenSymbol"/>
    </w:rPr>
  </w:style>
  <w:style w:type="character" w:customStyle="1" w:styleId="ListLabel337">
    <w:name w:val="ListLabel 337"/>
    <w:qFormat/>
    <w:rPr>
      <w:rFonts w:cs="OpenSymbol"/>
    </w:rPr>
  </w:style>
  <w:style w:type="character" w:customStyle="1" w:styleId="ListLabel336">
    <w:name w:val="ListLabel 336"/>
    <w:qFormat/>
    <w:rPr>
      <w:rFonts w:cs="OpenSymbol"/>
    </w:rPr>
  </w:style>
  <w:style w:type="character" w:customStyle="1" w:styleId="ListLabel335">
    <w:name w:val="ListLabel 335"/>
    <w:qFormat/>
    <w:rPr>
      <w:rFonts w:cs="OpenSymbol"/>
    </w:rPr>
  </w:style>
  <w:style w:type="character" w:customStyle="1" w:styleId="ListLabel334">
    <w:name w:val="ListLabel 334"/>
    <w:qFormat/>
    <w:rPr>
      <w:rFonts w:cs="OpenSymbol"/>
    </w:rPr>
  </w:style>
  <w:style w:type="character" w:customStyle="1" w:styleId="ListLabel333">
    <w:name w:val="ListLabel 333"/>
    <w:qFormat/>
    <w:rPr>
      <w:rFonts w:cs="OpenSymbol"/>
    </w:rPr>
  </w:style>
  <w:style w:type="character" w:customStyle="1" w:styleId="ListLabel332">
    <w:name w:val="ListLabel 332"/>
    <w:qFormat/>
    <w:rPr>
      <w:rFonts w:cs="OpenSymbol"/>
    </w:rPr>
  </w:style>
  <w:style w:type="character" w:customStyle="1" w:styleId="ListLabel331">
    <w:name w:val="ListLabel 331"/>
    <w:qFormat/>
    <w:rPr>
      <w:rFonts w:cs="OpenSymbol"/>
    </w:rPr>
  </w:style>
  <w:style w:type="character" w:customStyle="1" w:styleId="ListLabel330">
    <w:name w:val="ListLabel 330"/>
    <w:qFormat/>
    <w:rPr>
      <w:rFonts w:cs="OpenSymbol"/>
    </w:rPr>
  </w:style>
  <w:style w:type="character" w:customStyle="1" w:styleId="ListLabel329">
    <w:name w:val="ListLabel 329"/>
    <w:qFormat/>
    <w:rPr>
      <w:rFonts w:cs="OpenSymbol"/>
    </w:rPr>
  </w:style>
  <w:style w:type="character" w:customStyle="1" w:styleId="ListLabel328">
    <w:name w:val="ListLabel 328"/>
    <w:qFormat/>
    <w:rPr>
      <w:rFonts w:cs="OpenSymbol"/>
    </w:rPr>
  </w:style>
  <w:style w:type="character" w:customStyle="1" w:styleId="ListLabel327">
    <w:name w:val="ListLabel 327"/>
    <w:qFormat/>
    <w:rPr>
      <w:rFonts w:cs="OpenSymbol"/>
    </w:rPr>
  </w:style>
  <w:style w:type="character" w:customStyle="1" w:styleId="ListLabel326">
    <w:name w:val="ListLabel 326"/>
    <w:qFormat/>
    <w:rPr>
      <w:rFonts w:cs="OpenSymbol"/>
    </w:rPr>
  </w:style>
  <w:style w:type="character" w:customStyle="1" w:styleId="ListLabel325">
    <w:name w:val="ListLabel 325"/>
    <w:qFormat/>
    <w:rPr>
      <w:rFonts w:cs="OpenSymbol"/>
    </w:rPr>
  </w:style>
  <w:style w:type="character" w:customStyle="1" w:styleId="ListLabel324">
    <w:name w:val="ListLabel 324"/>
    <w:qFormat/>
    <w:rPr>
      <w:rFonts w:cs="OpenSymbol"/>
    </w:rPr>
  </w:style>
  <w:style w:type="character" w:customStyle="1" w:styleId="ListLabel323">
    <w:name w:val="ListLabel 323"/>
    <w:qFormat/>
    <w:rPr>
      <w:rFonts w:cs="OpenSymbol"/>
    </w:rPr>
  </w:style>
  <w:style w:type="character" w:customStyle="1" w:styleId="ListLabel322">
    <w:name w:val="ListLabel 322"/>
    <w:qFormat/>
    <w:rPr>
      <w:rFonts w:cs="OpenSymbol"/>
    </w:rPr>
  </w:style>
  <w:style w:type="character" w:customStyle="1" w:styleId="ListLabel321">
    <w:name w:val="ListLabel 321"/>
    <w:qFormat/>
    <w:rPr>
      <w:rFonts w:cs="OpenSymbol"/>
    </w:rPr>
  </w:style>
  <w:style w:type="character" w:customStyle="1" w:styleId="ListLabel320">
    <w:name w:val="ListLabel 320"/>
    <w:qFormat/>
    <w:rPr>
      <w:rFonts w:cs="OpenSymbol"/>
    </w:rPr>
  </w:style>
  <w:style w:type="character" w:customStyle="1" w:styleId="ListLabel319">
    <w:name w:val="ListLabel 319"/>
    <w:qFormat/>
    <w:rPr>
      <w:rFonts w:cs="OpenSymbol"/>
    </w:rPr>
  </w:style>
  <w:style w:type="character" w:customStyle="1" w:styleId="ListLabel318">
    <w:name w:val="ListLabel 318"/>
    <w:qFormat/>
    <w:rPr>
      <w:rFonts w:cs="OpenSymbol"/>
    </w:rPr>
  </w:style>
  <w:style w:type="character" w:customStyle="1" w:styleId="ListLabel317">
    <w:name w:val="ListLabel 317"/>
    <w:qFormat/>
    <w:rPr>
      <w:rFonts w:cs="OpenSymbol"/>
    </w:rPr>
  </w:style>
  <w:style w:type="character" w:customStyle="1" w:styleId="ListLabel316">
    <w:name w:val="ListLabel 316"/>
    <w:qFormat/>
    <w:rPr>
      <w:rFonts w:cs="OpenSymbol"/>
    </w:rPr>
  </w:style>
  <w:style w:type="character" w:customStyle="1" w:styleId="ListLabel315">
    <w:name w:val="ListLabel 315"/>
    <w:qFormat/>
    <w:rPr>
      <w:rFonts w:cs="OpenSymbol"/>
    </w:rPr>
  </w:style>
  <w:style w:type="character" w:customStyle="1" w:styleId="ListLabel314">
    <w:name w:val="ListLabel 314"/>
    <w:qFormat/>
    <w:rPr>
      <w:rFonts w:cs="OpenSymbol"/>
    </w:rPr>
  </w:style>
  <w:style w:type="character" w:customStyle="1" w:styleId="ListLabel313">
    <w:name w:val="ListLabel 313"/>
    <w:qFormat/>
    <w:rPr>
      <w:rFonts w:cs="OpenSymbol"/>
    </w:rPr>
  </w:style>
  <w:style w:type="character" w:customStyle="1" w:styleId="ListLabel312">
    <w:name w:val="ListLabel 312"/>
    <w:qFormat/>
    <w:rPr>
      <w:rFonts w:cs="OpenSymbol"/>
    </w:rPr>
  </w:style>
  <w:style w:type="character" w:customStyle="1" w:styleId="ListLabel311">
    <w:name w:val="ListLabel 311"/>
    <w:qFormat/>
    <w:rPr>
      <w:rFonts w:cs="OpenSymbol"/>
    </w:rPr>
  </w:style>
  <w:style w:type="character" w:customStyle="1" w:styleId="ListLabel310">
    <w:name w:val="ListLabel 310"/>
    <w:qFormat/>
    <w:rPr>
      <w:rFonts w:cs="OpenSymbol"/>
    </w:rPr>
  </w:style>
  <w:style w:type="character" w:customStyle="1" w:styleId="ListLabel309">
    <w:name w:val="ListLabel 309"/>
    <w:qFormat/>
    <w:rPr>
      <w:rFonts w:cs="OpenSymbol"/>
    </w:rPr>
  </w:style>
  <w:style w:type="character" w:customStyle="1" w:styleId="ListLabel308">
    <w:name w:val="ListLabel 308"/>
    <w:qFormat/>
    <w:rPr>
      <w:rFonts w:cs="OpenSymbol"/>
    </w:rPr>
  </w:style>
  <w:style w:type="character" w:customStyle="1" w:styleId="ListLabel307">
    <w:name w:val="ListLabel 307"/>
    <w:qFormat/>
    <w:rPr>
      <w:rFonts w:cs="OpenSymbol"/>
    </w:rPr>
  </w:style>
  <w:style w:type="character" w:customStyle="1" w:styleId="ListLabel306">
    <w:name w:val="ListLabel 306"/>
    <w:qFormat/>
    <w:rPr>
      <w:rFonts w:cs="OpenSymbol"/>
    </w:rPr>
  </w:style>
  <w:style w:type="character" w:customStyle="1" w:styleId="ListLabel305">
    <w:name w:val="ListLabel 305"/>
    <w:qFormat/>
    <w:rPr>
      <w:rFonts w:cs="OpenSymbol"/>
    </w:rPr>
  </w:style>
  <w:style w:type="character" w:customStyle="1" w:styleId="ListLabel304">
    <w:name w:val="ListLabel 304"/>
    <w:qFormat/>
    <w:rPr>
      <w:rFonts w:cs="OpenSymbol"/>
    </w:rPr>
  </w:style>
  <w:style w:type="character" w:customStyle="1" w:styleId="ListLabel303">
    <w:name w:val="ListLabel 303"/>
    <w:qFormat/>
    <w:rPr>
      <w:rFonts w:cs="OpenSymbol"/>
    </w:rPr>
  </w:style>
  <w:style w:type="character" w:customStyle="1" w:styleId="ListLabel302">
    <w:name w:val="ListLabel 302"/>
    <w:qFormat/>
    <w:rPr>
      <w:rFonts w:cs="OpenSymbol"/>
    </w:rPr>
  </w:style>
  <w:style w:type="character" w:customStyle="1" w:styleId="ListLabel301">
    <w:name w:val="ListLabel 301"/>
    <w:qFormat/>
    <w:rPr>
      <w:rFonts w:cs="OpenSymbol"/>
    </w:rPr>
  </w:style>
  <w:style w:type="character" w:customStyle="1" w:styleId="ListLabel300">
    <w:name w:val="ListLabel 300"/>
    <w:qFormat/>
    <w:rPr>
      <w:rFonts w:cs="OpenSymbol"/>
    </w:rPr>
  </w:style>
  <w:style w:type="character" w:customStyle="1" w:styleId="ListLabel299">
    <w:name w:val="ListLabel 299"/>
    <w:qFormat/>
    <w:rPr>
      <w:rFonts w:cs="OpenSymbol"/>
    </w:rPr>
  </w:style>
  <w:style w:type="character" w:customStyle="1" w:styleId="ListLabel298">
    <w:name w:val="ListLabel 298"/>
    <w:qFormat/>
    <w:rPr>
      <w:rFonts w:cs="OpenSymbol"/>
    </w:rPr>
  </w:style>
  <w:style w:type="character" w:customStyle="1" w:styleId="ListLabel297">
    <w:name w:val="ListLabel 297"/>
    <w:qFormat/>
    <w:rPr>
      <w:rFonts w:cs="OpenSymbol"/>
    </w:rPr>
  </w:style>
  <w:style w:type="character" w:customStyle="1" w:styleId="ListLabel296">
    <w:name w:val="ListLabel 296"/>
    <w:qFormat/>
    <w:rPr>
      <w:rFonts w:cs="OpenSymbol"/>
    </w:rPr>
  </w:style>
  <w:style w:type="character" w:customStyle="1" w:styleId="ListLabel295">
    <w:name w:val="ListLabel 295"/>
    <w:qFormat/>
    <w:rPr>
      <w:rFonts w:cs="OpenSymbol"/>
    </w:rPr>
  </w:style>
  <w:style w:type="character" w:customStyle="1" w:styleId="ListLabel294">
    <w:name w:val="ListLabel 294"/>
    <w:qFormat/>
    <w:rPr>
      <w:rFonts w:cs="OpenSymbol"/>
    </w:rPr>
  </w:style>
  <w:style w:type="character" w:customStyle="1" w:styleId="ListLabel293">
    <w:name w:val="ListLabel 293"/>
    <w:qFormat/>
    <w:rPr>
      <w:rFonts w:cs="OpenSymbol"/>
    </w:rPr>
  </w:style>
  <w:style w:type="character" w:customStyle="1" w:styleId="ListLabel292">
    <w:name w:val="ListLabel 292"/>
    <w:qFormat/>
    <w:rPr>
      <w:rFonts w:cs="OpenSymbol"/>
    </w:rPr>
  </w:style>
  <w:style w:type="character" w:customStyle="1" w:styleId="ListLabel291">
    <w:name w:val="ListLabel 291"/>
    <w:qFormat/>
    <w:rPr>
      <w:rFonts w:cs="OpenSymbol"/>
    </w:rPr>
  </w:style>
  <w:style w:type="character" w:customStyle="1" w:styleId="ListLabel290">
    <w:name w:val="ListLabel 290"/>
    <w:qFormat/>
    <w:rPr>
      <w:rFonts w:cs="OpenSymbol"/>
    </w:rPr>
  </w:style>
  <w:style w:type="character" w:customStyle="1" w:styleId="ListLabel289">
    <w:name w:val="ListLabel 289"/>
    <w:qFormat/>
    <w:rPr>
      <w:rFonts w:cs="OpenSymbol"/>
    </w:rPr>
  </w:style>
  <w:style w:type="character" w:customStyle="1" w:styleId="ListLabel288">
    <w:name w:val="ListLabel 288"/>
    <w:qFormat/>
    <w:rPr>
      <w:rFonts w:cs="OpenSymbol"/>
    </w:rPr>
  </w:style>
  <w:style w:type="character" w:customStyle="1" w:styleId="ListLabel287">
    <w:name w:val="ListLabel 287"/>
    <w:qFormat/>
    <w:rPr>
      <w:rFonts w:cs="OpenSymbol"/>
    </w:rPr>
  </w:style>
  <w:style w:type="character" w:customStyle="1" w:styleId="ListLabel286">
    <w:name w:val="ListLabel 286"/>
    <w:qFormat/>
    <w:rPr>
      <w:rFonts w:cs="OpenSymbol"/>
    </w:rPr>
  </w:style>
  <w:style w:type="character" w:customStyle="1" w:styleId="ListLabel285">
    <w:name w:val="ListLabel 285"/>
    <w:qFormat/>
    <w:rPr>
      <w:rFonts w:cs="OpenSymbol"/>
    </w:rPr>
  </w:style>
  <w:style w:type="character" w:customStyle="1" w:styleId="ListLabel284">
    <w:name w:val="ListLabel 284"/>
    <w:qFormat/>
    <w:rPr>
      <w:rFonts w:cs="OpenSymbol"/>
    </w:rPr>
  </w:style>
  <w:style w:type="character" w:customStyle="1" w:styleId="ListLabel283">
    <w:name w:val="ListLabel 283"/>
    <w:qFormat/>
    <w:rPr>
      <w:rFonts w:cs="OpenSymbol"/>
    </w:rPr>
  </w:style>
  <w:style w:type="character" w:customStyle="1" w:styleId="ListLabel282">
    <w:name w:val="ListLabel 282"/>
    <w:qFormat/>
    <w:rPr>
      <w:rFonts w:cs="OpenSymbol"/>
    </w:rPr>
  </w:style>
  <w:style w:type="character" w:customStyle="1" w:styleId="ListLabel281">
    <w:name w:val="ListLabel 281"/>
    <w:qFormat/>
    <w:rPr>
      <w:rFonts w:cs="OpenSymbol"/>
    </w:rPr>
  </w:style>
  <w:style w:type="character" w:customStyle="1" w:styleId="ListLabel280">
    <w:name w:val="ListLabel 280"/>
    <w:qFormat/>
    <w:rPr>
      <w:rFonts w:cs="OpenSymbol"/>
    </w:rPr>
  </w:style>
  <w:style w:type="character" w:customStyle="1" w:styleId="ListLabel279">
    <w:name w:val="ListLabel 279"/>
    <w:qFormat/>
    <w:rPr>
      <w:rFonts w:cs="OpenSymbol"/>
    </w:rPr>
  </w:style>
  <w:style w:type="character" w:customStyle="1" w:styleId="ListLabel278">
    <w:name w:val="ListLabel 278"/>
    <w:qFormat/>
    <w:rPr>
      <w:rFonts w:cs="OpenSymbol"/>
    </w:rPr>
  </w:style>
  <w:style w:type="character" w:customStyle="1" w:styleId="ListLabel277">
    <w:name w:val="ListLabel 277"/>
    <w:qFormat/>
    <w:rPr>
      <w:rFonts w:cs="OpenSymbol"/>
    </w:rPr>
  </w:style>
  <w:style w:type="character" w:customStyle="1" w:styleId="ListLabel276">
    <w:name w:val="ListLabel 276"/>
    <w:qFormat/>
    <w:rPr>
      <w:rFonts w:cs="OpenSymbol"/>
    </w:rPr>
  </w:style>
  <w:style w:type="character" w:customStyle="1" w:styleId="ListLabel275">
    <w:name w:val="ListLabel 275"/>
    <w:qFormat/>
    <w:rPr>
      <w:rFonts w:cs="OpenSymbol"/>
    </w:rPr>
  </w:style>
  <w:style w:type="character" w:customStyle="1" w:styleId="ListLabel274">
    <w:name w:val="ListLabel 274"/>
    <w:qFormat/>
    <w:rPr>
      <w:rFonts w:cs="OpenSymbol"/>
    </w:rPr>
  </w:style>
  <w:style w:type="character" w:customStyle="1" w:styleId="ListLabel273">
    <w:name w:val="ListLabel 273"/>
    <w:qFormat/>
    <w:rPr>
      <w:rFonts w:cs="OpenSymbol"/>
    </w:rPr>
  </w:style>
  <w:style w:type="character" w:customStyle="1" w:styleId="ListLabel272">
    <w:name w:val="ListLabel 272"/>
    <w:qFormat/>
    <w:rPr>
      <w:rFonts w:cs="OpenSymbol"/>
    </w:rPr>
  </w:style>
  <w:style w:type="character" w:customStyle="1" w:styleId="ListLabel271">
    <w:name w:val="ListLabel 271"/>
    <w:qFormat/>
    <w:rPr>
      <w:rFonts w:cs="OpenSymbol"/>
    </w:rPr>
  </w:style>
  <w:style w:type="character" w:customStyle="1" w:styleId="ListLabel270">
    <w:name w:val="ListLabel 270"/>
    <w:qFormat/>
    <w:rPr>
      <w:rFonts w:cs="OpenSymbol"/>
    </w:rPr>
  </w:style>
  <w:style w:type="character" w:customStyle="1" w:styleId="ListLabel269">
    <w:name w:val="ListLabel 269"/>
    <w:qFormat/>
    <w:rPr>
      <w:rFonts w:cs="OpenSymbol"/>
    </w:rPr>
  </w:style>
  <w:style w:type="character" w:customStyle="1" w:styleId="ListLabel268">
    <w:name w:val="ListLabel 268"/>
    <w:qFormat/>
    <w:rPr>
      <w:rFonts w:cs="OpenSymbol"/>
    </w:rPr>
  </w:style>
  <w:style w:type="character" w:customStyle="1" w:styleId="ListLabel267">
    <w:name w:val="ListLabel 267"/>
    <w:qFormat/>
    <w:rPr>
      <w:rFonts w:cs="OpenSymbol"/>
    </w:rPr>
  </w:style>
  <w:style w:type="character" w:customStyle="1" w:styleId="ListLabel266">
    <w:name w:val="ListLabel 266"/>
    <w:qFormat/>
    <w:rPr>
      <w:rFonts w:cs="OpenSymbol"/>
    </w:rPr>
  </w:style>
  <w:style w:type="character" w:customStyle="1" w:styleId="ListLabel265">
    <w:name w:val="ListLabel 265"/>
    <w:qFormat/>
    <w:rPr>
      <w:rFonts w:cs="OpenSymbol"/>
    </w:rPr>
  </w:style>
  <w:style w:type="character" w:customStyle="1" w:styleId="ListLabel264">
    <w:name w:val="ListLabel 264"/>
    <w:qFormat/>
    <w:rPr>
      <w:rFonts w:cs="OpenSymbol"/>
    </w:rPr>
  </w:style>
  <w:style w:type="character" w:customStyle="1" w:styleId="ListLabel263">
    <w:name w:val="ListLabel 263"/>
    <w:qFormat/>
    <w:rPr>
      <w:rFonts w:cs="OpenSymbol"/>
    </w:rPr>
  </w:style>
  <w:style w:type="character" w:customStyle="1" w:styleId="ListLabel262">
    <w:name w:val="ListLabel 262"/>
    <w:qFormat/>
    <w:rPr>
      <w:rFonts w:cs="OpenSymbol"/>
    </w:rPr>
  </w:style>
  <w:style w:type="character" w:customStyle="1" w:styleId="ListLabel261">
    <w:name w:val="ListLabel 261"/>
    <w:qFormat/>
    <w:rPr>
      <w:rFonts w:cs="OpenSymbol"/>
    </w:rPr>
  </w:style>
  <w:style w:type="character" w:customStyle="1" w:styleId="ListLabel260">
    <w:name w:val="ListLabel 260"/>
    <w:qFormat/>
    <w:rPr>
      <w:rFonts w:cs="OpenSymbol"/>
    </w:rPr>
  </w:style>
  <w:style w:type="character" w:customStyle="1" w:styleId="ListLabel259">
    <w:name w:val="ListLabel 259"/>
    <w:qFormat/>
    <w:rPr>
      <w:rFonts w:cs="OpenSymbol"/>
    </w:rPr>
  </w:style>
  <w:style w:type="character" w:customStyle="1" w:styleId="ListLabel258">
    <w:name w:val="ListLabel 258"/>
    <w:qFormat/>
    <w:rPr>
      <w:rFonts w:cs="OpenSymbol"/>
    </w:rPr>
  </w:style>
  <w:style w:type="character" w:customStyle="1" w:styleId="ListLabel257">
    <w:name w:val="ListLabel 257"/>
    <w:qFormat/>
    <w:rPr>
      <w:rFonts w:cs="OpenSymbol"/>
    </w:rPr>
  </w:style>
  <w:style w:type="character" w:customStyle="1" w:styleId="ListLabel256">
    <w:name w:val="ListLabel 256"/>
    <w:qFormat/>
    <w:rPr>
      <w:rFonts w:cs="OpenSymbol"/>
    </w:rPr>
  </w:style>
  <w:style w:type="character" w:customStyle="1" w:styleId="ListLabel255">
    <w:name w:val="ListLabel 255"/>
    <w:qFormat/>
    <w:rPr>
      <w:rFonts w:cs="OpenSymbol"/>
    </w:rPr>
  </w:style>
  <w:style w:type="character" w:customStyle="1" w:styleId="ListLabel254">
    <w:name w:val="ListLabel 254"/>
    <w:qFormat/>
    <w:rPr>
      <w:rFonts w:cs="OpenSymbol"/>
    </w:rPr>
  </w:style>
  <w:style w:type="character" w:customStyle="1" w:styleId="ListLabel253">
    <w:name w:val="ListLabel 253"/>
    <w:qFormat/>
    <w:rPr>
      <w:rFonts w:cs="OpenSymbol"/>
    </w:rPr>
  </w:style>
  <w:style w:type="character" w:customStyle="1" w:styleId="ListLabel252">
    <w:name w:val="ListLabel 252"/>
    <w:qFormat/>
    <w:rPr>
      <w:rFonts w:cs="OpenSymbol"/>
    </w:rPr>
  </w:style>
  <w:style w:type="character" w:customStyle="1" w:styleId="ListLabel251">
    <w:name w:val="ListLabel 251"/>
    <w:qFormat/>
    <w:rPr>
      <w:rFonts w:cs="OpenSymbol"/>
    </w:rPr>
  </w:style>
  <w:style w:type="character" w:customStyle="1" w:styleId="ListLabel250">
    <w:name w:val="ListLabel 250"/>
    <w:qFormat/>
    <w:rPr>
      <w:rFonts w:cs="OpenSymbol"/>
    </w:rPr>
  </w:style>
  <w:style w:type="character" w:customStyle="1" w:styleId="ListLabel249">
    <w:name w:val="ListLabel 249"/>
    <w:qFormat/>
    <w:rPr>
      <w:rFonts w:cs="OpenSymbol"/>
    </w:rPr>
  </w:style>
  <w:style w:type="character" w:customStyle="1" w:styleId="ListLabel248">
    <w:name w:val="ListLabel 248"/>
    <w:qFormat/>
    <w:rPr>
      <w:rFonts w:cs="OpenSymbol"/>
    </w:rPr>
  </w:style>
  <w:style w:type="character" w:customStyle="1" w:styleId="ListLabel247">
    <w:name w:val="ListLabel 247"/>
    <w:qFormat/>
    <w:rPr>
      <w:rFonts w:cs="OpenSymbol"/>
    </w:rPr>
  </w:style>
  <w:style w:type="character" w:customStyle="1" w:styleId="ListLabel246">
    <w:name w:val="ListLabel 246"/>
    <w:qFormat/>
    <w:rPr>
      <w:rFonts w:cs="OpenSymbol"/>
    </w:rPr>
  </w:style>
  <w:style w:type="character" w:customStyle="1" w:styleId="ListLabel245">
    <w:name w:val="ListLabel 245"/>
    <w:qFormat/>
    <w:rPr>
      <w:rFonts w:cs="OpenSymbol"/>
    </w:rPr>
  </w:style>
  <w:style w:type="character" w:customStyle="1" w:styleId="ListLabel244">
    <w:name w:val="ListLabel 244"/>
    <w:qFormat/>
    <w:rPr>
      <w:rFonts w:cs="OpenSymbol"/>
    </w:rPr>
  </w:style>
  <w:style w:type="character" w:customStyle="1" w:styleId="ListLabel243">
    <w:name w:val="ListLabel 243"/>
    <w:qFormat/>
    <w:rPr>
      <w:rFonts w:cs="OpenSymbol"/>
    </w:rPr>
  </w:style>
  <w:style w:type="character" w:customStyle="1" w:styleId="ListLabel242">
    <w:name w:val="ListLabel 242"/>
    <w:qFormat/>
    <w:rPr>
      <w:rFonts w:cs="OpenSymbol"/>
    </w:rPr>
  </w:style>
  <w:style w:type="character" w:customStyle="1" w:styleId="ListLabel241">
    <w:name w:val="ListLabel 241"/>
    <w:qFormat/>
    <w:rPr>
      <w:rFonts w:cs="OpenSymbol"/>
    </w:rPr>
  </w:style>
  <w:style w:type="character" w:customStyle="1" w:styleId="ListLabel240">
    <w:name w:val="ListLabel 240"/>
    <w:qFormat/>
    <w:rPr>
      <w:rFonts w:cs="OpenSymbol"/>
    </w:rPr>
  </w:style>
  <w:style w:type="character" w:customStyle="1" w:styleId="ListLabel239">
    <w:name w:val="ListLabel 239"/>
    <w:qFormat/>
    <w:rPr>
      <w:rFonts w:cs="Symbol"/>
      <w:b/>
      <w:sz w:val="20"/>
    </w:rPr>
  </w:style>
  <w:style w:type="character" w:customStyle="1" w:styleId="ListLabel238">
    <w:name w:val="ListLabel 238"/>
    <w:qFormat/>
    <w:rPr>
      <w:rFonts w:cs="Symbol"/>
      <w:b/>
      <w:sz w:val="20"/>
    </w:rPr>
  </w:style>
  <w:style w:type="character" w:customStyle="1" w:styleId="ListLabel237">
    <w:name w:val="ListLabel 237"/>
    <w:qFormat/>
    <w:rPr>
      <w:rFonts w:cs="Symbol"/>
      <w:sz w:val="20"/>
    </w:rPr>
  </w:style>
  <w:style w:type="character" w:customStyle="1" w:styleId="ListLabel236">
    <w:name w:val="ListLabel 236"/>
    <w:qFormat/>
    <w:rPr>
      <w:rFonts w:cs="Symbol"/>
      <w:b/>
      <w:sz w:val="20"/>
    </w:rPr>
  </w:style>
  <w:style w:type="character" w:customStyle="1" w:styleId="ListLabel235">
    <w:name w:val="ListLabel 235"/>
    <w:qFormat/>
    <w:rPr>
      <w:rFonts w:cs="Symbol"/>
      <w:sz w:val="20"/>
    </w:rPr>
  </w:style>
  <w:style w:type="character" w:customStyle="1" w:styleId="ListLabel234">
    <w:name w:val="ListLabel 234"/>
    <w:qFormat/>
    <w:rPr>
      <w:rFonts w:cs="Symbol"/>
      <w:sz w:val="20"/>
    </w:rPr>
  </w:style>
  <w:style w:type="character" w:customStyle="1" w:styleId="ListLabel233">
    <w:name w:val="ListLabel 233"/>
    <w:qFormat/>
    <w:rPr>
      <w:strike w:val="0"/>
      <w:dstrike w:val="0"/>
    </w:rPr>
  </w:style>
  <w:style w:type="character" w:customStyle="1" w:styleId="ListLabel232">
    <w:name w:val="ListLabel 232"/>
    <w:qFormat/>
    <w:rPr>
      <w:rFonts w:ascii="Arial" w:hAnsi="Arial"/>
      <w:b/>
      <w:strike w:val="0"/>
      <w:dstrike w:val="0"/>
      <w:sz w:val="24"/>
    </w:rPr>
  </w:style>
  <w:style w:type="character" w:customStyle="1" w:styleId="ListLabel402">
    <w:name w:val="ListLabel 402"/>
    <w:qFormat/>
    <w:rPr>
      <w:b/>
      <w:strike w:val="0"/>
      <w:dstrike w:val="0"/>
    </w:rPr>
  </w:style>
  <w:style w:type="character" w:customStyle="1" w:styleId="ListLabel403">
    <w:name w:val="ListLabel 403"/>
    <w:qFormat/>
    <w:rPr>
      <w:strike w:val="0"/>
      <w:dstrike w:val="0"/>
    </w:rPr>
  </w:style>
  <w:style w:type="character" w:customStyle="1" w:styleId="ListLabel404">
    <w:name w:val="ListLabel 404"/>
    <w:qFormat/>
    <w:rPr>
      <w:rFonts w:cs="Symbol"/>
      <w:sz w:val="20"/>
    </w:rPr>
  </w:style>
  <w:style w:type="character" w:customStyle="1" w:styleId="ListLabel405">
    <w:name w:val="ListLabel 405"/>
    <w:qFormat/>
    <w:rPr>
      <w:rFonts w:cs="Symbol"/>
      <w:sz w:val="20"/>
    </w:rPr>
  </w:style>
  <w:style w:type="character" w:customStyle="1" w:styleId="ListLabel406">
    <w:name w:val="ListLabel 406"/>
    <w:qFormat/>
    <w:rPr>
      <w:rFonts w:cs="Symbol"/>
      <w:b/>
      <w:sz w:val="20"/>
    </w:rPr>
  </w:style>
  <w:style w:type="character" w:customStyle="1" w:styleId="ListLabel407">
    <w:name w:val="ListLabel 407"/>
    <w:qFormat/>
    <w:rPr>
      <w:rFonts w:cs="Symbol"/>
      <w:sz w:val="20"/>
    </w:rPr>
  </w:style>
  <w:style w:type="character" w:customStyle="1" w:styleId="ListLabel408">
    <w:name w:val="ListLabel 408"/>
    <w:qFormat/>
    <w:rPr>
      <w:rFonts w:cs="Symbol"/>
      <w:b/>
      <w:sz w:val="20"/>
    </w:rPr>
  </w:style>
  <w:style w:type="character" w:customStyle="1" w:styleId="ListLabel409">
    <w:name w:val="ListLabel 409"/>
    <w:qFormat/>
    <w:rPr>
      <w:rFonts w:cs="Symbol"/>
      <w:b/>
      <w:sz w:val="20"/>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Arial" w:hAnsi="Arial"/>
      <w:b/>
      <w:strike w:val="0"/>
      <w:dstrike w:val="0"/>
      <w:sz w:val="24"/>
    </w:rPr>
  </w:style>
  <w:style w:type="character" w:customStyle="1" w:styleId="ListLabel573">
    <w:name w:val="ListLabel 573"/>
    <w:qFormat/>
    <w:rPr>
      <w:strike w:val="0"/>
      <w:dstrike w:val="0"/>
    </w:rPr>
  </w:style>
  <w:style w:type="character" w:customStyle="1" w:styleId="ListLabel574">
    <w:name w:val="ListLabel 574"/>
    <w:qFormat/>
    <w:rPr>
      <w:rFonts w:cs="Symbol"/>
      <w:sz w:val="20"/>
    </w:rPr>
  </w:style>
  <w:style w:type="character" w:customStyle="1" w:styleId="ListLabel575">
    <w:name w:val="ListLabel 575"/>
    <w:qFormat/>
    <w:rPr>
      <w:rFonts w:cs="Symbol"/>
      <w:sz w:val="20"/>
    </w:rPr>
  </w:style>
  <w:style w:type="character" w:customStyle="1" w:styleId="ListLabel576">
    <w:name w:val="ListLabel 576"/>
    <w:qFormat/>
    <w:rPr>
      <w:rFonts w:cs="Symbol"/>
      <w:b/>
      <w:sz w:val="20"/>
    </w:rPr>
  </w:style>
  <w:style w:type="character" w:customStyle="1" w:styleId="ListLabel577">
    <w:name w:val="ListLabel 577"/>
    <w:qFormat/>
    <w:rPr>
      <w:rFonts w:cs="Symbol"/>
      <w:sz w:val="20"/>
    </w:rPr>
  </w:style>
  <w:style w:type="character" w:customStyle="1" w:styleId="ListLabel578">
    <w:name w:val="ListLabel 578"/>
    <w:qFormat/>
    <w:rPr>
      <w:rFonts w:cs="Symbol"/>
      <w:b/>
      <w:sz w:val="20"/>
    </w:rPr>
  </w:style>
  <w:style w:type="character" w:customStyle="1" w:styleId="ListLabel579">
    <w:name w:val="ListLabel 579"/>
    <w:qFormat/>
    <w:rPr>
      <w:rFonts w:cs="Symbol"/>
      <w:b/>
      <w:sz w:val="20"/>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ascii="Arial" w:hAnsi="Arial"/>
      <w:b/>
      <w:strike w:val="0"/>
      <w:dstrike w:val="0"/>
      <w:sz w:val="24"/>
    </w:rPr>
  </w:style>
  <w:style w:type="character" w:customStyle="1" w:styleId="ListLabel743">
    <w:name w:val="ListLabel 743"/>
    <w:qFormat/>
    <w:rPr>
      <w:strike w:val="0"/>
      <w:dstrike w:val="0"/>
    </w:rPr>
  </w:style>
  <w:style w:type="character" w:customStyle="1" w:styleId="ListLabel744">
    <w:name w:val="ListLabel 744"/>
    <w:qFormat/>
    <w:rPr>
      <w:rFonts w:cs="Symbol"/>
      <w:sz w:val="20"/>
    </w:rPr>
  </w:style>
  <w:style w:type="character" w:customStyle="1" w:styleId="ListLabel745">
    <w:name w:val="ListLabel 745"/>
    <w:qFormat/>
    <w:rPr>
      <w:rFonts w:cs="Symbol"/>
      <w:sz w:val="20"/>
    </w:rPr>
  </w:style>
  <w:style w:type="character" w:customStyle="1" w:styleId="ListLabel746">
    <w:name w:val="ListLabel 746"/>
    <w:qFormat/>
    <w:rPr>
      <w:rFonts w:cs="Symbol"/>
      <w:b/>
      <w:sz w:val="20"/>
    </w:rPr>
  </w:style>
  <w:style w:type="character" w:customStyle="1" w:styleId="ListLabel747">
    <w:name w:val="ListLabel 747"/>
    <w:qFormat/>
    <w:rPr>
      <w:rFonts w:cs="Symbol"/>
      <w:sz w:val="20"/>
    </w:rPr>
  </w:style>
  <w:style w:type="character" w:customStyle="1" w:styleId="ListLabel748">
    <w:name w:val="ListLabel 748"/>
    <w:qFormat/>
    <w:rPr>
      <w:rFonts w:cs="Symbol"/>
      <w:b/>
      <w:sz w:val="20"/>
    </w:rPr>
  </w:style>
  <w:style w:type="character" w:customStyle="1" w:styleId="ListLabel749">
    <w:name w:val="ListLabel 749"/>
    <w:qFormat/>
    <w:rPr>
      <w:rFonts w:cs="Symbol"/>
      <w:b/>
      <w:sz w:val="20"/>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ascii="Arial" w:hAnsi="Arial"/>
      <w:b/>
      <w:strike w:val="0"/>
      <w:dstrike w:val="0"/>
      <w:sz w:val="24"/>
    </w:rPr>
  </w:style>
  <w:style w:type="character" w:customStyle="1" w:styleId="ListLabel913">
    <w:name w:val="ListLabel 913"/>
    <w:qFormat/>
    <w:rPr>
      <w:strike w:val="0"/>
      <w:dstrike w:val="0"/>
    </w:rPr>
  </w:style>
  <w:style w:type="character" w:customStyle="1" w:styleId="ListLabel914">
    <w:name w:val="ListLabel 914"/>
    <w:qFormat/>
    <w:rPr>
      <w:rFonts w:cs="Symbol"/>
      <w:sz w:val="20"/>
    </w:rPr>
  </w:style>
  <w:style w:type="character" w:customStyle="1" w:styleId="ListLabel915">
    <w:name w:val="ListLabel 915"/>
    <w:qFormat/>
    <w:rPr>
      <w:rFonts w:cs="Symbol"/>
      <w:sz w:val="20"/>
    </w:rPr>
  </w:style>
  <w:style w:type="character" w:customStyle="1" w:styleId="ListLabel916">
    <w:name w:val="ListLabel 916"/>
    <w:qFormat/>
    <w:rPr>
      <w:rFonts w:cs="Symbol"/>
      <w:b/>
      <w:sz w:val="20"/>
    </w:rPr>
  </w:style>
  <w:style w:type="character" w:customStyle="1" w:styleId="ListLabel917">
    <w:name w:val="ListLabel 917"/>
    <w:qFormat/>
    <w:rPr>
      <w:rFonts w:cs="Symbol"/>
      <w:sz w:val="20"/>
    </w:rPr>
  </w:style>
  <w:style w:type="character" w:customStyle="1" w:styleId="ListLabel918">
    <w:name w:val="ListLabel 918"/>
    <w:qFormat/>
    <w:rPr>
      <w:rFonts w:cs="Symbol"/>
      <w:b/>
      <w:sz w:val="20"/>
    </w:rPr>
  </w:style>
  <w:style w:type="character" w:customStyle="1" w:styleId="ListLabel919">
    <w:name w:val="ListLabel 919"/>
    <w:qFormat/>
    <w:rPr>
      <w:rFonts w:cs="Symbol"/>
      <w:b/>
      <w:sz w:val="2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paragraph" w:styleId="Corpodetexto">
    <w:name w:val="Body Text"/>
    <w:basedOn w:val="Normal"/>
    <w:link w:val="CorpodetextoChar"/>
    <w:uiPriority w:val="1"/>
    <w:qFormat/>
    <w:rsid w:val="004A0D89"/>
    <w:pPr>
      <w:widowControl w:val="0"/>
      <w:spacing w:line="240" w:lineRule="auto"/>
      <w:jc w:val="left"/>
    </w:pPr>
    <w:rPr>
      <w:rFonts w:ascii="Bookman Old Style" w:eastAsia="Bookman Old Style" w:hAnsi="Bookman Old Style" w:cs="Bookman Old Style"/>
      <w:sz w:val="22"/>
      <w:szCs w:val="22"/>
      <w:lang w:eastAsia="pt-BR" w:bidi="pt-BR"/>
    </w:rPr>
  </w:style>
  <w:style w:type="paragraph" w:styleId="Lista">
    <w:name w:val="List"/>
    <w:basedOn w:val="Corpodetexto"/>
    <w:rPr>
      <w:rFonts w:cs="Arial"/>
    </w:rPr>
  </w:style>
  <w:style w:type="paragraph" w:styleId="Legenda">
    <w:name w:val="caption"/>
    <w:basedOn w:val="Normal"/>
    <w:next w:val="Normal"/>
    <w:unhideWhenUsed/>
    <w:qFormat/>
    <w:rsid w:val="0055099E"/>
    <w:pPr>
      <w:keepNext/>
      <w:spacing w:line="240" w:lineRule="auto"/>
      <w:jc w:val="center"/>
    </w:pPr>
    <w:rPr>
      <w:b/>
      <w:bCs/>
      <w:sz w:val="18"/>
      <w:szCs w:val="1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rsid w:val="004D6840"/>
    <w:pPr>
      <w:ind w:left="720"/>
      <w:contextualSpacing/>
    </w:pPr>
  </w:style>
  <w:style w:type="paragraph" w:styleId="NormalWeb">
    <w:name w:val="Normal (Web)"/>
    <w:basedOn w:val="Normal"/>
    <w:uiPriority w:val="99"/>
    <w:unhideWhenUsed/>
    <w:qFormat/>
    <w:rsid w:val="007C3081"/>
    <w:pPr>
      <w:spacing w:beforeAutospacing="1" w:afterAutospacing="1" w:line="240" w:lineRule="auto"/>
      <w:jc w:val="left"/>
    </w:pPr>
    <w:rPr>
      <w:lang w:eastAsia="pt-BR"/>
    </w:rPr>
  </w:style>
  <w:style w:type="paragraph" w:styleId="Textodecomentrio">
    <w:name w:val="annotation text"/>
    <w:basedOn w:val="Normal"/>
    <w:link w:val="TextodecomentrioChar"/>
    <w:uiPriority w:val="99"/>
    <w:semiHidden/>
    <w:unhideWhenUsed/>
    <w:qFormat/>
    <w:rsid w:val="00962E14"/>
    <w:pPr>
      <w:spacing w:line="240" w:lineRule="auto"/>
    </w:pPr>
  </w:style>
  <w:style w:type="paragraph" w:styleId="Assuntodocomentrio">
    <w:name w:val="annotation subject"/>
    <w:basedOn w:val="Textodecomentrio"/>
    <w:link w:val="AssuntodocomentrioChar"/>
    <w:uiPriority w:val="99"/>
    <w:semiHidden/>
    <w:unhideWhenUsed/>
    <w:qFormat/>
    <w:rsid w:val="00962E14"/>
    <w:rPr>
      <w:b/>
      <w:bCs/>
      <w:sz w:val="20"/>
      <w:szCs w:val="20"/>
    </w:rPr>
  </w:style>
  <w:style w:type="paragraph" w:styleId="Textodebalo">
    <w:name w:val="Balloon Text"/>
    <w:basedOn w:val="Normal"/>
    <w:link w:val="TextodebaloChar"/>
    <w:uiPriority w:val="99"/>
    <w:semiHidden/>
    <w:unhideWhenUsed/>
    <w:qFormat/>
    <w:rsid w:val="00962E14"/>
    <w:pPr>
      <w:spacing w:line="240" w:lineRule="auto"/>
    </w:pPr>
    <w:rPr>
      <w:sz w:val="18"/>
      <w:szCs w:val="18"/>
    </w:rPr>
  </w:style>
  <w:style w:type="paragraph" w:customStyle="1" w:styleId="tabela">
    <w:name w:val="tabela"/>
    <w:basedOn w:val="Normal"/>
    <w:qFormat/>
    <w:rsid w:val="009A0CA3"/>
  </w:style>
  <w:style w:type="paragraph" w:customStyle="1" w:styleId="western">
    <w:name w:val="western"/>
    <w:basedOn w:val="Normal"/>
    <w:qFormat/>
    <w:rsid w:val="004A0D89"/>
    <w:pPr>
      <w:spacing w:beforeAutospacing="1" w:afterAutospacing="1" w:line="240" w:lineRule="auto"/>
      <w:jc w:val="left"/>
    </w:pPr>
    <w:rPr>
      <w:rFonts w:eastAsia="Times New Roman"/>
      <w:lang w:eastAsia="pt-BR"/>
    </w:rPr>
  </w:style>
  <w:style w:type="paragraph" w:customStyle="1" w:styleId="TableParagraph">
    <w:name w:val="Table Paragraph"/>
    <w:basedOn w:val="Normal"/>
    <w:uiPriority w:val="1"/>
    <w:qFormat/>
    <w:rsid w:val="00C36D42"/>
    <w:pPr>
      <w:widowControl w:val="0"/>
      <w:spacing w:line="240" w:lineRule="auto"/>
      <w:jc w:val="left"/>
    </w:pPr>
    <w:rPr>
      <w:rFonts w:ascii="Arial" w:eastAsia="Arial" w:hAnsi="Arial" w:cs="Arial"/>
      <w:sz w:val="22"/>
      <w:szCs w:val="22"/>
      <w:lang w:eastAsia="pt-BR" w:bidi="pt-BR"/>
    </w:rPr>
  </w:style>
  <w:style w:type="paragraph" w:customStyle="1" w:styleId="Standard">
    <w:name w:val="Standard"/>
    <w:qFormat/>
    <w:rsid w:val="00C36D42"/>
    <w:pPr>
      <w:suppressAutoHyphens/>
      <w:textAlignment w:val="baseline"/>
    </w:pPr>
    <w:rPr>
      <w:lang w:eastAsia="ar-SA"/>
    </w:rPr>
  </w:style>
  <w:style w:type="paragraph" w:styleId="Subttulo">
    <w:name w:val="Subtitle"/>
    <w:basedOn w:val="Normal"/>
    <w:next w:val="Normal"/>
    <w:link w:val="SubttuloChar"/>
    <w:pPr>
      <w:keepNext/>
      <w:pBdr>
        <w:top w:val="nil"/>
        <w:left w:val="nil"/>
        <w:bottom w:val="nil"/>
        <w:right w:val="nil"/>
        <w:between w:val="nil"/>
      </w:pBdr>
      <w:spacing w:before="240" w:after="120" w:line="240" w:lineRule="auto"/>
      <w:jc w:val="center"/>
    </w:pPr>
    <w:rPr>
      <w:rFonts w:ascii="Arial" w:eastAsia="Arial" w:hAnsi="Arial" w:cs="Arial"/>
      <w:i/>
      <w:sz w:val="28"/>
      <w:szCs w:val="28"/>
    </w:rPr>
  </w:style>
  <w:style w:type="paragraph" w:styleId="Cabealho">
    <w:name w:val="header"/>
    <w:basedOn w:val="Standard"/>
    <w:link w:val="CabealhoChar"/>
    <w:rsid w:val="00C36D42"/>
    <w:pPr>
      <w:tabs>
        <w:tab w:val="center" w:pos="4419"/>
        <w:tab w:val="right" w:pos="8838"/>
      </w:tabs>
    </w:pPr>
  </w:style>
  <w:style w:type="paragraph" w:styleId="Rodap">
    <w:name w:val="footer"/>
    <w:basedOn w:val="Normal"/>
    <w:link w:val="RodapChar"/>
    <w:unhideWhenUsed/>
    <w:rsid w:val="0055099E"/>
    <w:pPr>
      <w:tabs>
        <w:tab w:val="center" w:pos="4252"/>
        <w:tab w:val="right" w:pos="8504"/>
      </w:tabs>
      <w:spacing w:line="240" w:lineRule="auto"/>
    </w:pPr>
  </w:style>
  <w:style w:type="table" w:styleId="Tabelacomgrade">
    <w:name w:val="Table Grid"/>
    <w:basedOn w:val="Tabelanormal"/>
    <w:uiPriority w:val="39"/>
    <w:rsid w:val="0003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uiPriority w:val="2"/>
    <w:semiHidden/>
    <w:unhideWhenUsed/>
    <w:qFormat/>
    <w:rsid w:val="00C36D42"/>
    <w:rPr>
      <w:sz w:val="22"/>
      <w:szCs w:val="22"/>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ED2B3E"/>
    <w:rPr>
      <w:color w:val="0563C1" w:themeColor="hyperlink"/>
      <w:u w:val="single"/>
    </w:rPr>
  </w:style>
  <w:style w:type="paragraph" w:styleId="Recuodecorpodetexto">
    <w:name w:val="Body Text Indent"/>
    <w:basedOn w:val="Normal"/>
    <w:link w:val="RecuodecorpodetextoChar"/>
    <w:uiPriority w:val="99"/>
    <w:semiHidden/>
    <w:unhideWhenUsed/>
    <w:rsid w:val="008A2A20"/>
    <w:pPr>
      <w:spacing w:after="120"/>
      <w:ind w:left="283"/>
    </w:pPr>
  </w:style>
  <w:style w:type="character" w:customStyle="1" w:styleId="RecuodecorpodetextoChar">
    <w:name w:val="Recuo de corpo de texto Char"/>
    <w:basedOn w:val="Fontepargpadro"/>
    <w:link w:val="Recuodecorpodetexto"/>
    <w:uiPriority w:val="99"/>
    <w:semiHidden/>
    <w:rsid w:val="008A2A20"/>
    <w:rPr>
      <w:rFonts w:ascii="Times New Roman" w:eastAsiaTheme="minorHAnsi" w:hAnsi="Times New Roman" w:cs="Times New Roman"/>
      <w:color w:val="00000A"/>
      <w:kern w:val="0"/>
      <w:sz w:val="24"/>
      <w:lang w:eastAsia="en-US" w:bidi="ar-SA"/>
    </w:rPr>
  </w:style>
  <w:style w:type="paragraph" w:styleId="SemEspaamento">
    <w:name w:val="No Spacing"/>
    <w:uiPriority w:val="1"/>
    <w:qFormat/>
    <w:rsid w:val="008A7AA9"/>
    <w:rPr>
      <w:rFonts w:ascii="Calibri" w:eastAsia="Calibri" w:hAnsi="Calibri"/>
      <w:sz w:val="22"/>
      <w:szCs w:val="22"/>
      <w:lang w:eastAsia="en-US"/>
    </w:rPr>
  </w:style>
  <w:style w:type="paragraph" w:customStyle="1" w:styleId="Ttulo11">
    <w:name w:val="Título 11"/>
    <w:basedOn w:val="Normal"/>
    <w:uiPriority w:val="1"/>
    <w:qFormat/>
    <w:rsid w:val="00D05BD3"/>
    <w:pPr>
      <w:widowControl w:val="0"/>
      <w:spacing w:line="240" w:lineRule="auto"/>
      <w:ind w:left="101"/>
      <w:outlineLvl w:val="1"/>
    </w:pPr>
    <w:rPr>
      <w:rFonts w:ascii="Consolas" w:eastAsia="Consolas" w:hAnsi="Consolas" w:cs="Consolas"/>
      <w:b/>
      <w:bCs/>
      <w:color w:val="auto"/>
      <w:sz w:val="20"/>
      <w:szCs w:val="20"/>
      <w:lang w:val="en-US"/>
    </w:rPr>
  </w:style>
  <w:style w:type="paragraph" w:customStyle="1" w:styleId="default">
    <w:name w:val="default"/>
    <w:basedOn w:val="Normal"/>
    <w:uiPriority w:val="99"/>
    <w:rsid w:val="00545B0C"/>
    <w:pPr>
      <w:spacing w:before="100" w:beforeAutospacing="1" w:after="100" w:afterAutospacing="1" w:line="240" w:lineRule="auto"/>
      <w:jc w:val="left"/>
    </w:pPr>
    <w:rPr>
      <w:rFonts w:eastAsia="Times New Roman"/>
      <w:color w:val="auto"/>
      <w:lang w:eastAsia="pt-BR"/>
    </w:rPr>
  </w:style>
  <w:style w:type="character" w:customStyle="1" w:styleId="Ttulo3Char">
    <w:name w:val="Título 3 Char"/>
    <w:basedOn w:val="Fontepargpadro"/>
    <w:link w:val="Ttulo3"/>
    <w:uiPriority w:val="9"/>
    <w:semiHidden/>
    <w:rsid w:val="00396B25"/>
    <w:rPr>
      <w:rFonts w:asciiTheme="majorHAnsi" w:eastAsiaTheme="majorEastAsia" w:hAnsiTheme="majorHAnsi" w:cstheme="majorBidi"/>
      <w:color w:val="1F3763" w:themeColor="accent1" w:themeShade="7F"/>
      <w:kern w:val="0"/>
      <w:sz w:val="24"/>
      <w:lang w:eastAsia="en-US" w:bidi="ar-SA"/>
    </w:rPr>
  </w:style>
  <w:style w:type="paragraph" w:customStyle="1" w:styleId="Default0">
    <w:name w:val="Default"/>
    <w:rsid w:val="006C7613"/>
    <w:pPr>
      <w:autoSpaceDE w:val="0"/>
      <w:autoSpaceDN w:val="0"/>
      <w:adjustRightInd w:val="0"/>
    </w:pPr>
    <w:rPr>
      <w:rFonts w:ascii="Arial" w:hAnsi="Arial"/>
      <w:color w:val="000000"/>
    </w:rPr>
  </w:style>
  <w:style w:type="character" w:customStyle="1" w:styleId="TtuloChar">
    <w:name w:val="Título Char"/>
    <w:aliases w:val="Título (para Anexos) Char"/>
    <w:basedOn w:val="Fontepargpadro"/>
    <w:link w:val="Ttulo"/>
    <w:rsid w:val="00440631"/>
    <w:rPr>
      <w:rFonts w:ascii="Liberation Sans" w:eastAsia="Microsoft YaHei" w:hAnsi="Liberation Sans"/>
      <w:color w:val="00000A"/>
      <w:kern w:val="0"/>
      <w:sz w:val="28"/>
      <w:szCs w:val="28"/>
      <w:lang w:eastAsia="en-US" w:bidi="ar-SA"/>
    </w:rPr>
  </w:style>
  <w:style w:type="character" w:customStyle="1" w:styleId="apple-converted-space">
    <w:name w:val="apple-converted-space"/>
    <w:basedOn w:val="Fontepargpadro"/>
    <w:rsid w:val="00AC26D0"/>
  </w:style>
  <w:style w:type="paragraph" w:customStyle="1" w:styleId="WW-Corpodetexto3">
    <w:name w:val="WW-Corpo de texto 3"/>
    <w:basedOn w:val="Normal"/>
    <w:uiPriority w:val="99"/>
    <w:rsid w:val="00AC26D0"/>
    <w:pPr>
      <w:suppressAutoHyphens/>
      <w:spacing w:line="240" w:lineRule="auto"/>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AC26D0"/>
    <w:pPr>
      <w:suppressAutoHyphens/>
      <w:spacing w:line="240" w:lineRule="auto"/>
      <w:ind w:firstLine="1418"/>
      <w:jc w:val="left"/>
    </w:pPr>
    <w:rPr>
      <w:rFonts w:ascii="Arial" w:eastAsiaTheme="minorEastAsia" w:hAnsi="Arial" w:cs="Arial"/>
      <w:color w:val="auto"/>
      <w:lang w:eastAsia="ar-SA"/>
    </w:rPr>
  </w:style>
  <w:style w:type="paragraph" w:customStyle="1" w:styleId="WW-NormalWeb">
    <w:name w:val="WW-Normal (Web)"/>
    <w:basedOn w:val="Normal"/>
    <w:uiPriority w:val="99"/>
    <w:rsid w:val="00AC26D0"/>
    <w:pPr>
      <w:suppressAutoHyphens/>
      <w:spacing w:before="100" w:after="100" w:line="240" w:lineRule="auto"/>
      <w:jc w:val="left"/>
    </w:pPr>
    <w:rPr>
      <w:rFonts w:eastAsiaTheme="minorEastAsia"/>
      <w:color w:val="auto"/>
      <w:lang w:eastAsia="ar-SA"/>
    </w:rPr>
  </w:style>
  <w:style w:type="table" w:customStyle="1" w:styleId="1">
    <w:name w:val="1"/>
    <w:basedOn w:val="TableNormal0"/>
    <w:rsid w:val="00323880"/>
    <w:pPr>
      <w:spacing w:line="276" w:lineRule="auto"/>
    </w:pPr>
    <w:rPr>
      <w:rFonts w:ascii="Arial" w:eastAsia="Arial" w:hAnsi="Arial"/>
      <w:lang w:val="pt-BR"/>
    </w:rPr>
    <w:tblPr>
      <w:tblStyleRowBandSize w:val="1"/>
      <w:tblStyleColBandSize w:val="1"/>
      <w:tblInd w:w="0" w:type="dxa"/>
      <w:tblCellMar>
        <w:top w:w="100" w:type="dxa"/>
        <w:left w:w="100" w:type="dxa"/>
        <w:bottom w:w="100" w:type="dxa"/>
        <w:right w:w="100" w:type="dxa"/>
      </w:tblCellMar>
    </w:tblPr>
  </w:style>
  <w:style w:type="paragraph" w:customStyle="1" w:styleId="PGE-Normal">
    <w:name w:val="PGE-Normal"/>
    <w:basedOn w:val="Normal"/>
    <w:qFormat/>
    <w:rsid w:val="001A6D7A"/>
    <w:pPr>
      <w:spacing w:before="240" w:after="240" w:line="240" w:lineRule="auto"/>
    </w:pPr>
    <w:rPr>
      <w:rFonts w:ascii="Arial" w:hAnsi="Arial" w:cstheme="minorBidi"/>
      <w:color w:val="auto"/>
      <w:szCs w:val="22"/>
    </w:rPr>
  </w:style>
  <w:style w:type="paragraph" w:customStyle="1" w:styleId="subclausula">
    <w:name w:val="subclausula"/>
    <w:basedOn w:val="Normal"/>
    <w:qFormat/>
    <w:rsid w:val="00592643"/>
    <w:pPr>
      <w:spacing w:before="240" w:after="240" w:line="276" w:lineRule="auto"/>
      <w:ind w:left="720" w:hanging="720"/>
      <w:outlineLvl w:val="0"/>
    </w:pPr>
    <w:rPr>
      <w:rFonts w:ascii="Arial" w:eastAsia="Times New Roman" w:hAnsi="Arial" w:cs="Arial"/>
      <w:bCs/>
      <w:color w:val="auto"/>
      <w:sz w:val="22"/>
    </w:rPr>
  </w:style>
  <w:style w:type="paragraph" w:customStyle="1" w:styleId="subclausula2">
    <w:name w:val="subclausula2"/>
    <w:basedOn w:val="subclausula"/>
    <w:qFormat/>
    <w:rsid w:val="00592643"/>
    <w:pPr>
      <w:numPr>
        <w:ilvl w:val="2"/>
      </w:numPr>
      <w:ind w:left="720" w:hanging="720"/>
    </w:pPr>
  </w:style>
  <w:style w:type="numbering" w:customStyle="1" w:styleId="Estilo1">
    <w:name w:val="Estilo1"/>
    <w:uiPriority w:val="99"/>
    <w:rsid w:val="00592643"/>
  </w:style>
  <w:style w:type="paragraph" w:customStyle="1" w:styleId="Clausula">
    <w:name w:val="Clausula"/>
    <w:basedOn w:val="Ttulo1"/>
    <w:qFormat/>
    <w:rsid w:val="00592643"/>
    <w:pPr>
      <w:widowControl/>
      <w:spacing w:before="240" w:after="240" w:line="276" w:lineRule="auto"/>
      <w:ind w:left="1080"/>
    </w:pPr>
    <w:rPr>
      <w:rFonts w:ascii="Calibri" w:eastAsia="Times New Roman" w:hAnsi="Calibri" w:cs="Arial"/>
      <w:bCs/>
      <w:color w:val="auto"/>
      <w:sz w:val="22"/>
    </w:rPr>
  </w:style>
  <w:style w:type="paragraph" w:customStyle="1" w:styleId="N11">
    <w:name w:val="N 1.1"/>
    <w:basedOn w:val="Normal"/>
    <w:link w:val="N11Char"/>
    <w:qFormat/>
    <w:rsid w:val="00592643"/>
    <w:pPr>
      <w:spacing w:after="240" w:line="240" w:lineRule="auto"/>
      <w:ind w:left="426"/>
    </w:pPr>
    <w:rPr>
      <w:rFonts w:ascii="Arial" w:eastAsia="Times New Roman" w:hAnsi="Arial"/>
      <w:color w:val="auto"/>
      <w:lang w:eastAsia="pt-BR"/>
    </w:rPr>
  </w:style>
  <w:style w:type="character" w:customStyle="1" w:styleId="N11Char">
    <w:name w:val="N 1.1 Char"/>
    <w:basedOn w:val="Fontepargpadro"/>
    <w:link w:val="N11"/>
    <w:rsid w:val="00592643"/>
    <w:rPr>
      <w:rFonts w:ascii="Arial" w:eastAsia="Times New Roman" w:hAnsi="Arial" w:cs="Times New Roman"/>
      <w:kern w:val="0"/>
      <w:sz w:val="24"/>
      <w:lang w:eastAsia="pt-BR" w:bidi="ar-SA"/>
    </w:rPr>
  </w:style>
  <w:style w:type="character" w:customStyle="1" w:styleId="RodapChar1">
    <w:name w:val="Rodapé Char1"/>
    <w:uiPriority w:val="99"/>
    <w:rsid w:val="0059264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592643"/>
    <w:pPr>
      <w:suppressAutoHyphens/>
      <w:spacing w:after="120" w:line="240" w:lineRule="auto"/>
      <w:ind w:left="283"/>
      <w:jc w:val="left"/>
    </w:pPr>
    <w:rPr>
      <w:rFonts w:eastAsia="Times New Roman"/>
      <w:color w:val="auto"/>
      <w:sz w:val="16"/>
      <w:szCs w:val="16"/>
      <w:lang w:eastAsia="ar-SA"/>
    </w:rPr>
  </w:style>
  <w:style w:type="character" w:customStyle="1" w:styleId="Recuodecorpodetexto3Char">
    <w:name w:val="Recuo de corpo de texto 3 Char"/>
    <w:basedOn w:val="Fontepargpadro"/>
    <w:link w:val="Recuodecorpodetexto3"/>
    <w:uiPriority w:val="99"/>
    <w:semiHidden/>
    <w:rsid w:val="00592643"/>
    <w:rPr>
      <w:rFonts w:ascii="Times New Roman" w:eastAsia="Times New Roman" w:hAnsi="Times New Roman" w:cs="Times New Roman"/>
      <w:kern w:val="0"/>
      <w:sz w:val="16"/>
      <w:szCs w:val="16"/>
      <w:lang w:eastAsia="ar-SA" w:bidi="ar-SA"/>
    </w:rPr>
  </w:style>
  <w:style w:type="character" w:customStyle="1" w:styleId="RodapChar2">
    <w:name w:val="Rodapé Char2"/>
    <w:uiPriority w:val="99"/>
    <w:semiHidden/>
    <w:rsid w:val="00592643"/>
    <w:rPr>
      <w:sz w:val="24"/>
      <w:szCs w:val="24"/>
      <w:lang w:eastAsia="ar-SA"/>
    </w:rPr>
  </w:style>
  <w:style w:type="paragraph" w:customStyle="1" w:styleId="padro">
    <w:name w:val="padro"/>
    <w:basedOn w:val="Normal"/>
    <w:rsid w:val="00592643"/>
    <w:pPr>
      <w:spacing w:before="100" w:beforeAutospacing="1" w:after="100" w:afterAutospacing="1" w:line="240" w:lineRule="auto"/>
      <w:jc w:val="left"/>
    </w:pPr>
    <w:rPr>
      <w:rFonts w:eastAsia="Times New Roman"/>
      <w:color w:val="auto"/>
      <w:lang w:eastAsia="pt-BR"/>
    </w:rPr>
  </w:style>
  <w:style w:type="paragraph" w:customStyle="1" w:styleId="Nivel01">
    <w:name w:val="Nivel 01"/>
    <w:basedOn w:val="Ttulo1"/>
    <w:next w:val="Normal"/>
    <w:link w:val="Nivel01Char"/>
    <w:qFormat/>
    <w:rsid w:val="00592643"/>
    <w:pPr>
      <w:keepNext/>
      <w:keepLines/>
      <w:widowControl/>
      <w:spacing w:before="480" w:line="276" w:lineRule="auto"/>
      <w:ind w:left="360" w:right="-15"/>
      <w:jc w:val="both"/>
    </w:pPr>
    <w:rPr>
      <w:rFonts w:ascii="Arial" w:eastAsia="Times New Roman" w:hAnsi="Arial" w:cs="Times New Roman"/>
      <w:bCs/>
      <w:color w:val="000000"/>
      <w:szCs w:val="20"/>
      <w:lang w:eastAsia="pt-BR"/>
    </w:rPr>
  </w:style>
  <w:style w:type="character" w:customStyle="1" w:styleId="Nivel01Char">
    <w:name w:val="Nivel 01 Char"/>
    <w:basedOn w:val="Ttulo1Char"/>
    <w:link w:val="Nivel01"/>
    <w:rsid w:val="00592643"/>
    <w:rPr>
      <w:rFonts w:ascii="Arial" w:eastAsiaTheme="minorHAnsi" w:hAnsi="Arial" w:cstheme="minorBidi"/>
      <w:b/>
      <w:bCs/>
      <w:color w:val="000000"/>
      <w:szCs w:val="20"/>
      <w:lang w:eastAsia="en-US"/>
    </w:rPr>
  </w:style>
  <w:style w:type="paragraph" w:styleId="Reviso">
    <w:name w:val="Revision"/>
    <w:hidden/>
    <w:uiPriority w:val="99"/>
    <w:semiHidden/>
    <w:rsid w:val="00592643"/>
    <w:rPr>
      <w:lang w:eastAsia="ar-SA"/>
    </w:rPr>
  </w:style>
  <w:style w:type="table" w:customStyle="1" w:styleId="SombreamentoClaro-nfase11">
    <w:name w:val="Sombreamento Claro - Ênfase 11"/>
    <w:basedOn w:val="Tabelanormal"/>
    <w:uiPriority w:val="60"/>
    <w:rsid w:val="00592643"/>
    <w:rPr>
      <w:rFonts w:ascii="Arial" w:eastAsia="Arial"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W-Corpodetexto2">
    <w:name w:val="WW-Corpo de texto 2"/>
    <w:basedOn w:val="Normal"/>
    <w:uiPriority w:val="99"/>
    <w:rsid w:val="00592643"/>
    <w:pPr>
      <w:suppressAutoHyphens/>
      <w:spacing w:line="240" w:lineRule="auto"/>
    </w:pPr>
    <w:rPr>
      <w:rFonts w:ascii="Arial" w:eastAsia="Times New Roman" w:hAnsi="Arial" w:cs="Arial"/>
      <w:color w:val="auto"/>
      <w:lang w:eastAsia="ar-SA"/>
    </w:rPr>
  </w:style>
  <w:style w:type="character" w:styleId="Forte">
    <w:name w:val="Strong"/>
    <w:basedOn w:val="Fontepargpadro"/>
    <w:uiPriority w:val="22"/>
    <w:qFormat/>
    <w:rsid w:val="00592643"/>
    <w:rPr>
      <w:b/>
      <w:bCs/>
    </w:rPr>
  </w:style>
  <w:style w:type="table" w:customStyle="1" w:styleId="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0">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1">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2">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70" w:type="dxa"/>
        <w:bottom w:w="0" w:type="dxa"/>
        <w:right w:w="70" w:type="dxa"/>
      </w:tblCellMar>
    </w:tblPr>
  </w:style>
  <w:style w:type="table" w:customStyle="1" w:styleId="a5">
    <w:basedOn w:val="TableNormal0"/>
    <w:tblPr>
      <w:tblStyleRowBandSize w:val="1"/>
      <w:tblStyleColBandSize w:val="1"/>
      <w:tblInd w:w="0" w:type="dxa"/>
      <w:tblCellMar>
        <w:top w:w="0" w:type="dxa"/>
        <w:left w:w="70" w:type="dxa"/>
        <w:bottom w:w="0" w:type="dxa"/>
        <w:right w:w="70"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 w:type="table" w:customStyle="1" w:styleId="a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40"/>
    <w:rPr>
      <w:rFonts w:eastAsiaTheme="minorHAnsi"/>
      <w:lang w:eastAsia="en-US"/>
    </w:rPr>
  </w:style>
  <w:style w:type="paragraph" w:styleId="Ttulo1">
    <w:name w:val="heading 1"/>
    <w:aliases w:val="Título 1 (com numeração)"/>
    <w:basedOn w:val="Normal"/>
    <w:next w:val="Normal"/>
    <w:link w:val="Ttulo1Char"/>
    <w:uiPriority w:val="9"/>
    <w:qFormat/>
    <w:rsid w:val="004D6840"/>
    <w:pPr>
      <w:widowControl w:val="0"/>
      <w:spacing w:before="120" w:after="120"/>
      <w:ind w:left="1440" w:hanging="360"/>
      <w:jc w:val="left"/>
      <w:outlineLvl w:val="0"/>
    </w:pPr>
    <w:rPr>
      <w:rFonts w:asciiTheme="minorHAnsi" w:hAnsiTheme="minorHAnsi" w:cstheme="minorBidi"/>
      <w:b/>
    </w:rPr>
  </w:style>
  <w:style w:type="paragraph" w:styleId="Ttulo2">
    <w:name w:val="heading 2"/>
    <w:basedOn w:val="Ttulo1"/>
    <w:next w:val="Normal"/>
    <w:link w:val="Ttulo2Char"/>
    <w:uiPriority w:val="9"/>
    <w:unhideWhenUsed/>
    <w:qFormat/>
    <w:rsid w:val="004D6840"/>
    <w:pPr>
      <w:numPr>
        <w:ilvl w:val="1"/>
      </w:numPr>
      <w:ind w:left="1440" w:hanging="360"/>
      <w:outlineLvl w:val="1"/>
    </w:pPr>
    <w:rPr>
      <w:b w:val="0"/>
    </w:rPr>
  </w:style>
  <w:style w:type="paragraph" w:styleId="Ttulo3">
    <w:name w:val="heading 3"/>
    <w:basedOn w:val="Normal"/>
    <w:next w:val="Normal"/>
    <w:link w:val="Ttulo3Char"/>
    <w:uiPriority w:val="9"/>
    <w:semiHidden/>
    <w:unhideWhenUsed/>
    <w:qFormat/>
    <w:rsid w:val="00396B2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Ttulo2"/>
    <w:next w:val="Normal"/>
    <w:link w:val="Ttulo8Char"/>
    <w:uiPriority w:val="9"/>
    <w:unhideWhenUsed/>
    <w:qFormat/>
    <w:rsid w:val="003603A5"/>
    <w:pPr>
      <w:numPr>
        <w:ilvl w:val="0"/>
      </w:numPr>
      <w:spacing w:after="60"/>
      <w:ind w:left="1440" w:hanging="360"/>
      <w:outlineLvl w:val="7"/>
    </w:pPr>
    <w:rPr>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para Anexos)"/>
    <w:basedOn w:val="Normal"/>
    <w:next w:val="Corpodetexto"/>
    <w:link w:val="TtuloChar"/>
    <w:qFormat/>
    <w:pPr>
      <w:keepNext/>
      <w:spacing w:before="240" w:after="120"/>
    </w:pPr>
    <w:rPr>
      <w:rFonts w:ascii="Liberation Sans" w:eastAsia="Microsoft YaHei" w:hAnsi="Liberation Sans" w:cs="Arial"/>
      <w:sz w:val="28"/>
      <w:szCs w:val="28"/>
    </w:rPr>
  </w:style>
  <w:style w:type="character" w:customStyle="1" w:styleId="Ttulo8Char">
    <w:name w:val="Título 8 Char"/>
    <w:basedOn w:val="Fontepargpadro"/>
    <w:link w:val="Ttulo8"/>
    <w:uiPriority w:val="9"/>
    <w:qFormat/>
    <w:rsid w:val="003603A5"/>
    <w:rPr>
      <w:rFonts w:ascii="Times New Roman" w:eastAsiaTheme="majorEastAsia" w:hAnsi="Times New Roman" w:cstheme="majorBidi"/>
      <w:color w:val="272727" w:themeColor="text1" w:themeTint="D8"/>
      <w:szCs w:val="21"/>
    </w:rPr>
  </w:style>
  <w:style w:type="character" w:customStyle="1" w:styleId="Ttulo2Char">
    <w:name w:val="Título 2 Char"/>
    <w:basedOn w:val="Fontepargpadro"/>
    <w:link w:val="Ttulo2"/>
    <w:uiPriority w:val="9"/>
    <w:qFormat/>
    <w:rsid w:val="004D6840"/>
    <w:rPr>
      <w:rFonts w:asciiTheme="minorHAnsi" w:eastAsiaTheme="minorHAnsi" w:hAnsiTheme="minorHAnsi" w:cstheme="minorBidi"/>
      <w:color w:val="00000A"/>
      <w:kern w:val="0"/>
      <w:sz w:val="24"/>
      <w:lang w:eastAsia="en-US" w:bidi="ar-SA"/>
    </w:rPr>
  </w:style>
  <w:style w:type="character" w:customStyle="1" w:styleId="Ttulo1Char">
    <w:name w:val="Título 1 Char"/>
    <w:aliases w:val="Título 1 (com numeração) Char"/>
    <w:basedOn w:val="Fontepargpadro"/>
    <w:link w:val="Ttulo1"/>
    <w:uiPriority w:val="9"/>
    <w:qFormat/>
    <w:rsid w:val="004D6840"/>
    <w:rPr>
      <w:rFonts w:asciiTheme="minorHAnsi" w:eastAsiaTheme="minorHAnsi" w:hAnsiTheme="minorHAnsi" w:cstheme="minorBidi"/>
      <w:b/>
      <w:lang w:eastAsia="en-US"/>
    </w:rPr>
  </w:style>
  <w:style w:type="character" w:styleId="nfase">
    <w:name w:val="Emphasis"/>
    <w:basedOn w:val="Fontepargpadro"/>
    <w:uiPriority w:val="20"/>
    <w:qFormat/>
    <w:rsid w:val="007B67E7"/>
    <w:rPr>
      <w:i/>
      <w:iCs/>
    </w:rPr>
  </w:style>
  <w:style w:type="character" w:styleId="Refdecomentrio">
    <w:name w:val="annotation reference"/>
    <w:basedOn w:val="Fontepargpadro"/>
    <w:uiPriority w:val="99"/>
    <w:semiHidden/>
    <w:unhideWhenUsed/>
    <w:qFormat/>
    <w:rsid w:val="00962E14"/>
    <w:rPr>
      <w:sz w:val="18"/>
      <w:szCs w:val="18"/>
    </w:rPr>
  </w:style>
  <w:style w:type="character" w:customStyle="1" w:styleId="TextodecomentrioChar">
    <w:name w:val="Texto de comentário Char"/>
    <w:basedOn w:val="Fontepargpadro"/>
    <w:link w:val="Textodecomentrio"/>
    <w:uiPriority w:val="99"/>
    <w:semiHidden/>
    <w:qFormat/>
    <w:rsid w:val="00962E14"/>
    <w:rPr>
      <w:rFonts w:ascii="Times New Roman" w:hAnsi="Times New Roman" w:cs="Times New Roman"/>
    </w:rPr>
  </w:style>
  <w:style w:type="character" w:customStyle="1" w:styleId="AssuntodocomentrioChar">
    <w:name w:val="Assunto do comentário Char"/>
    <w:basedOn w:val="TextodecomentrioChar"/>
    <w:link w:val="Assuntodocomentrio"/>
    <w:uiPriority w:val="99"/>
    <w:semiHidden/>
    <w:qFormat/>
    <w:rsid w:val="00962E14"/>
    <w:rPr>
      <w:rFonts w:ascii="Times New Roman" w:hAnsi="Times New Roman" w:cs="Times New Roman"/>
      <w:b/>
      <w:bCs/>
      <w:sz w:val="20"/>
      <w:szCs w:val="20"/>
    </w:rPr>
  </w:style>
  <w:style w:type="character" w:customStyle="1" w:styleId="TextodebaloChar">
    <w:name w:val="Texto de balão Char"/>
    <w:basedOn w:val="Fontepargpadro"/>
    <w:link w:val="Textodebalo"/>
    <w:uiPriority w:val="99"/>
    <w:semiHidden/>
    <w:qFormat/>
    <w:rsid w:val="00962E14"/>
    <w:rPr>
      <w:rFonts w:ascii="Times New Roman" w:hAnsi="Times New Roman" w:cs="Times New Roman"/>
      <w:sz w:val="18"/>
      <w:szCs w:val="18"/>
    </w:rPr>
  </w:style>
  <w:style w:type="character" w:customStyle="1" w:styleId="tabelaChar">
    <w:name w:val="tabela Char"/>
    <w:basedOn w:val="Fontepargpadro"/>
    <w:qFormat/>
    <w:rsid w:val="009A0CA3"/>
    <w:rPr>
      <w:rFonts w:ascii="Times New Roman" w:hAnsi="Times New Roman" w:cs="Times New Roman"/>
    </w:rPr>
  </w:style>
  <w:style w:type="character" w:customStyle="1" w:styleId="CorpodetextoChar">
    <w:name w:val="Corpo de texto Char"/>
    <w:basedOn w:val="Fontepargpadro"/>
    <w:link w:val="Corpodetexto"/>
    <w:uiPriority w:val="1"/>
    <w:qFormat/>
    <w:rsid w:val="004A0D89"/>
    <w:rPr>
      <w:rFonts w:ascii="Bookman Old Style" w:eastAsia="Bookman Old Style" w:hAnsi="Bookman Old Style" w:cs="Bookman Old Style"/>
      <w:sz w:val="22"/>
      <w:szCs w:val="22"/>
      <w:lang w:eastAsia="pt-BR" w:bidi="pt-BR"/>
    </w:rPr>
  </w:style>
  <w:style w:type="character" w:customStyle="1" w:styleId="SubttuloChar">
    <w:name w:val="Subtítulo Char"/>
    <w:basedOn w:val="Fontepargpadro"/>
    <w:link w:val="Subttulo"/>
    <w:qFormat/>
    <w:rsid w:val="00C36D42"/>
    <w:rPr>
      <w:rFonts w:ascii="Arial" w:eastAsia="Lucida Sans Unicode" w:hAnsi="Arial" w:cs="Tahoma"/>
      <w:i/>
      <w:iCs/>
      <w:kern w:val="2"/>
      <w:sz w:val="28"/>
      <w:szCs w:val="28"/>
      <w:lang w:eastAsia="ar-SA"/>
    </w:rPr>
  </w:style>
  <w:style w:type="character" w:customStyle="1" w:styleId="CabealhoChar">
    <w:name w:val="Cabeçalho Char"/>
    <w:basedOn w:val="Fontepargpadro"/>
    <w:link w:val="Cabealho"/>
    <w:qFormat/>
    <w:rsid w:val="00C36D42"/>
    <w:rPr>
      <w:rFonts w:ascii="Times New Roman" w:eastAsia="Times New Roman" w:hAnsi="Times New Roman" w:cs="Times New Roman"/>
      <w:kern w:val="2"/>
      <w:lang w:eastAsia="ar-SA"/>
    </w:rPr>
  </w:style>
  <w:style w:type="character" w:customStyle="1" w:styleId="RodapChar">
    <w:name w:val="Rodapé Char"/>
    <w:basedOn w:val="Fontepargpadro"/>
    <w:link w:val="Rodap"/>
    <w:qFormat/>
    <w:rsid w:val="0055099E"/>
    <w:rPr>
      <w:rFonts w:ascii="Times New Roman" w:hAnsi="Times New Roman" w:cs="Times New Roman"/>
    </w:rPr>
  </w:style>
  <w:style w:type="character" w:customStyle="1" w:styleId="ListLabel1">
    <w:name w:val="ListLabel 1"/>
    <w:qFormat/>
    <w:rPr>
      <w:strike w:val="0"/>
      <w:dstrike w:val="0"/>
    </w:rPr>
  </w:style>
  <w:style w:type="character" w:customStyle="1" w:styleId="ListLabel2">
    <w:name w:val="ListLabel 2"/>
    <w:qFormat/>
    <w:rPr>
      <w:rFonts w:cs="Symbol"/>
      <w:sz w:val="20"/>
    </w:rPr>
  </w:style>
  <w:style w:type="character" w:customStyle="1" w:styleId="ListLabel3">
    <w:name w:val="ListLabel 3"/>
    <w:qFormat/>
    <w:rPr>
      <w:rFonts w:cs="Symbol"/>
      <w:sz w:val="20"/>
    </w:rPr>
  </w:style>
  <w:style w:type="character" w:customStyle="1" w:styleId="ListLabel4">
    <w:name w:val="ListLabel 4"/>
    <w:qFormat/>
    <w:rPr>
      <w:rFonts w:cs="Symbol"/>
      <w:b/>
      <w:sz w:val="20"/>
    </w:rPr>
  </w:style>
  <w:style w:type="character" w:customStyle="1" w:styleId="ListLabel5">
    <w:name w:val="ListLabel 5"/>
    <w:qFormat/>
    <w:rPr>
      <w:rFonts w:cs="Symbol"/>
      <w:sz w:val="20"/>
    </w:rPr>
  </w:style>
  <w:style w:type="character" w:customStyle="1" w:styleId="ListLabel6">
    <w:name w:val="ListLabel 6"/>
    <w:qFormat/>
    <w:rPr>
      <w:rFonts w:cs="Symbol"/>
      <w:b/>
      <w:sz w:val="20"/>
    </w:rPr>
  </w:style>
  <w:style w:type="character" w:customStyle="1" w:styleId="ListLabel7">
    <w:name w:val="ListLabel 7"/>
    <w:qFormat/>
    <w:rPr>
      <w:rFonts w:cs="Symbol"/>
      <w:b/>
      <w:sz w:val="20"/>
    </w:rPr>
  </w:style>
  <w:style w:type="character" w:customStyle="1" w:styleId="ListLabel8">
    <w:name w:val="ListLabel 8"/>
    <w:qFormat/>
    <w:rPr>
      <w:rFonts w:eastAsia="Times New Roman" w:cs="Times New Roman"/>
      <w:spacing w:val="-6"/>
      <w:w w:val="100"/>
      <w:sz w:val="20"/>
      <w:szCs w:val="20"/>
      <w:lang w:val="pt-BR" w:eastAsia="pt-BR" w:bidi="pt-BR"/>
    </w:rPr>
  </w:style>
  <w:style w:type="character" w:customStyle="1" w:styleId="ListLabel9">
    <w:name w:val="ListLabel 9"/>
    <w:qFormat/>
    <w:rPr>
      <w:lang w:val="pt-BR" w:eastAsia="pt-BR" w:bidi="pt-BR"/>
    </w:rPr>
  </w:style>
  <w:style w:type="character" w:customStyle="1" w:styleId="ListLabel10">
    <w:name w:val="ListLabel 10"/>
    <w:qFormat/>
    <w:rPr>
      <w:lang w:val="pt-BR" w:eastAsia="pt-BR" w:bidi="pt-BR"/>
    </w:rPr>
  </w:style>
  <w:style w:type="character" w:customStyle="1" w:styleId="ListLabel11">
    <w:name w:val="ListLabel 11"/>
    <w:qFormat/>
    <w:rPr>
      <w:lang w:val="pt-BR" w:eastAsia="pt-BR" w:bidi="pt-BR"/>
    </w:rPr>
  </w:style>
  <w:style w:type="character" w:customStyle="1" w:styleId="ListLabel12">
    <w:name w:val="ListLabel 12"/>
    <w:qFormat/>
    <w:rPr>
      <w:lang w:val="pt-BR" w:eastAsia="pt-BR" w:bidi="pt-BR"/>
    </w:rPr>
  </w:style>
  <w:style w:type="character" w:customStyle="1" w:styleId="ListLabel13">
    <w:name w:val="ListLabel 13"/>
    <w:qFormat/>
    <w:rPr>
      <w:lang w:val="pt-BR" w:eastAsia="pt-BR" w:bidi="pt-BR"/>
    </w:rPr>
  </w:style>
  <w:style w:type="character" w:customStyle="1" w:styleId="ListLabel14">
    <w:name w:val="ListLabel 14"/>
    <w:qFormat/>
    <w:rPr>
      <w:lang w:val="pt-BR" w:eastAsia="pt-BR" w:bidi="pt-BR"/>
    </w:rPr>
  </w:style>
  <w:style w:type="character" w:customStyle="1" w:styleId="ListLabel15">
    <w:name w:val="ListLabel 15"/>
    <w:qFormat/>
    <w:rPr>
      <w:lang w:val="pt-BR" w:eastAsia="pt-BR" w:bidi="pt-BR"/>
    </w:rPr>
  </w:style>
  <w:style w:type="character" w:customStyle="1" w:styleId="ListLabel16">
    <w:name w:val="ListLabel 16"/>
    <w:qFormat/>
    <w:rPr>
      <w:lang w:val="pt-BR" w:eastAsia="pt-BR" w:bidi="pt-BR"/>
    </w:rPr>
  </w:style>
  <w:style w:type="character" w:customStyle="1" w:styleId="ListLabel17">
    <w:name w:val="ListLabel 17"/>
    <w:qFormat/>
    <w:rPr>
      <w:lang w:val="pt-BR" w:eastAsia="pt-BR" w:bidi="pt-BR"/>
    </w:rPr>
  </w:style>
  <w:style w:type="character" w:customStyle="1" w:styleId="ListLabel18">
    <w:name w:val="ListLabel 18"/>
    <w:qFormat/>
    <w:rPr>
      <w:rFonts w:eastAsia="Bookman Old Style" w:cs="Times New Roman"/>
      <w:color w:val="000009"/>
      <w:spacing w:val="-2"/>
      <w:w w:val="100"/>
      <w:sz w:val="22"/>
      <w:szCs w:val="22"/>
      <w:lang w:val="pt-BR" w:eastAsia="pt-BR" w:bidi="pt-BR"/>
    </w:rPr>
  </w:style>
  <w:style w:type="character" w:customStyle="1" w:styleId="ListLabel19">
    <w:name w:val="ListLabel 19"/>
    <w:qFormat/>
    <w:rPr>
      <w:rFonts w:eastAsia="Bookman Old Style" w:cs="Times New Roman"/>
      <w:color w:val="000009"/>
      <w:spacing w:val="-1"/>
      <w:w w:val="100"/>
      <w:sz w:val="20"/>
      <w:szCs w:val="20"/>
      <w:lang w:val="pt-BR" w:eastAsia="pt-BR" w:bidi="pt-BR"/>
    </w:rPr>
  </w:style>
  <w:style w:type="character" w:customStyle="1" w:styleId="ListLabel20">
    <w:name w:val="ListLabel 20"/>
    <w:qFormat/>
    <w:rPr>
      <w:lang w:val="pt-BR" w:eastAsia="pt-BR" w:bidi="pt-BR"/>
    </w:rPr>
  </w:style>
  <w:style w:type="character" w:customStyle="1" w:styleId="ListLabel21">
    <w:name w:val="ListLabel 21"/>
    <w:qFormat/>
    <w:rPr>
      <w:lang w:val="pt-BR" w:eastAsia="pt-BR" w:bidi="pt-BR"/>
    </w:rPr>
  </w:style>
  <w:style w:type="character" w:customStyle="1" w:styleId="ListLabel22">
    <w:name w:val="ListLabel 22"/>
    <w:qFormat/>
    <w:rPr>
      <w:lang w:val="pt-BR" w:eastAsia="pt-BR" w:bidi="pt-BR"/>
    </w:rPr>
  </w:style>
  <w:style w:type="character" w:customStyle="1" w:styleId="ListLabel23">
    <w:name w:val="ListLabel 23"/>
    <w:qFormat/>
    <w:rPr>
      <w:lang w:val="pt-BR" w:eastAsia="pt-BR" w:bidi="pt-BR"/>
    </w:rPr>
  </w:style>
  <w:style w:type="character" w:customStyle="1" w:styleId="ListLabel24">
    <w:name w:val="ListLabel 24"/>
    <w:qFormat/>
    <w:rPr>
      <w:lang w:val="pt-BR" w:eastAsia="pt-BR" w:bidi="pt-BR"/>
    </w:rPr>
  </w:style>
  <w:style w:type="character" w:customStyle="1" w:styleId="ListLabel25">
    <w:name w:val="ListLabel 25"/>
    <w:qFormat/>
    <w:rPr>
      <w:lang w:val="pt-BR" w:eastAsia="pt-BR" w:bidi="pt-BR"/>
    </w:rPr>
  </w:style>
  <w:style w:type="character" w:customStyle="1" w:styleId="ListLabel26">
    <w:name w:val="ListLabel 26"/>
    <w:qFormat/>
    <w:rPr>
      <w:rFonts w:eastAsia="Bookman Old Style" w:cs="Times New Roman"/>
      <w:color w:val="000009"/>
      <w:spacing w:val="-1"/>
      <w:w w:val="100"/>
      <w:sz w:val="20"/>
      <w:szCs w:val="20"/>
      <w:lang w:val="pt-BR" w:eastAsia="pt-BR" w:bidi="pt-BR"/>
    </w:rPr>
  </w:style>
  <w:style w:type="character" w:customStyle="1" w:styleId="ListLabel27">
    <w:name w:val="ListLabel 27"/>
    <w:qFormat/>
    <w:rPr>
      <w:lang w:val="pt-BR" w:eastAsia="pt-BR" w:bidi="pt-BR"/>
    </w:rPr>
  </w:style>
  <w:style w:type="character" w:customStyle="1" w:styleId="ListLabel28">
    <w:name w:val="ListLabel 28"/>
    <w:qFormat/>
    <w:rPr>
      <w:lang w:val="pt-BR" w:eastAsia="pt-BR" w:bidi="pt-BR"/>
    </w:rPr>
  </w:style>
  <w:style w:type="character" w:customStyle="1" w:styleId="ListLabel29">
    <w:name w:val="ListLabel 29"/>
    <w:qFormat/>
    <w:rPr>
      <w:lang w:val="pt-BR" w:eastAsia="pt-BR" w:bidi="pt-BR"/>
    </w:rPr>
  </w:style>
  <w:style w:type="character" w:customStyle="1" w:styleId="ListLabel30">
    <w:name w:val="ListLabel 30"/>
    <w:qFormat/>
    <w:rPr>
      <w:lang w:val="pt-BR" w:eastAsia="pt-BR" w:bidi="pt-BR"/>
    </w:rPr>
  </w:style>
  <w:style w:type="character" w:customStyle="1" w:styleId="ListLabel31">
    <w:name w:val="ListLabel 31"/>
    <w:qFormat/>
    <w:rPr>
      <w:lang w:val="pt-BR" w:eastAsia="pt-BR" w:bidi="pt-BR"/>
    </w:rPr>
  </w:style>
  <w:style w:type="character" w:customStyle="1" w:styleId="ListLabel32">
    <w:name w:val="ListLabel 32"/>
    <w:qFormat/>
    <w:rPr>
      <w:lang w:val="pt-BR" w:eastAsia="pt-BR" w:bidi="pt-BR"/>
    </w:rPr>
  </w:style>
  <w:style w:type="character" w:customStyle="1" w:styleId="ListLabel33">
    <w:name w:val="ListLabel 33"/>
    <w:qFormat/>
    <w:rPr>
      <w:lang w:val="pt-BR" w:eastAsia="pt-BR" w:bidi="pt-BR"/>
    </w:rPr>
  </w:style>
  <w:style w:type="character" w:customStyle="1" w:styleId="ListLabel34">
    <w:name w:val="ListLabel 34"/>
    <w:qFormat/>
    <w:rPr>
      <w:lang w:val="pt-BR" w:eastAsia="pt-BR" w:bidi="pt-BR"/>
    </w:rPr>
  </w:style>
  <w:style w:type="character" w:customStyle="1" w:styleId="ListLabel35">
    <w:name w:val="ListLabel 35"/>
    <w:qFormat/>
    <w:rPr>
      <w:rFonts w:eastAsia="Bookman Old Style" w:cs="Times New Roman"/>
      <w:color w:val="000009"/>
      <w:spacing w:val="-1"/>
      <w:w w:val="100"/>
      <w:sz w:val="20"/>
      <w:szCs w:val="20"/>
      <w:lang w:val="pt-BR" w:eastAsia="pt-BR" w:bidi="pt-BR"/>
    </w:rPr>
  </w:style>
  <w:style w:type="character" w:customStyle="1" w:styleId="ListLabel36">
    <w:name w:val="ListLabel 36"/>
    <w:qFormat/>
    <w:rPr>
      <w:rFonts w:eastAsia="Bookman Old Style" w:cs="Times New Roman"/>
      <w:color w:val="000009"/>
      <w:spacing w:val="-1"/>
      <w:w w:val="100"/>
      <w:sz w:val="20"/>
      <w:szCs w:val="20"/>
      <w:lang w:val="pt-BR" w:eastAsia="pt-BR" w:bidi="pt-BR"/>
    </w:rPr>
  </w:style>
  <w:style w:type="character" w:customStyle="1" w:styleId="ListLabel37">
    <w:name w:val="ListLabel 37"/>
    <w:qFormat/>
    <w:rPr>
      <w:lang w:val="pt-BR" w:eastAsia="pt-BR" w:bidi="pt-BR"/>
    </w:rPr>
  </w:style>
  <w:style w:type="character" w:customStyle="1" w:styleId="ListLabel38">
    <w:name w:val="ListLabel 38"/>
    <w:qFormat/>
    <w:rPr>
      <w:lang w:val="pt-BR" w:eastAsia="pt-BR" w:bidi="pt-BR"/>
    </w:rPr>
  </w:style>
  <w:style w:type="character" w:customStyle="1" w:styleId="ListLabel39">
    <w:name w:val="ListLabel 39"/>
    <w:qFormat/>
    <w:rPr>
      <w:lang w:val="pt-BR" w:eastAsia="pt-BR" w:bidi="pt-BR"/>
    </w:rPr>
  </w:style>
  <w:style w:type="character" w:customStyle="1" w:styleId="ListLabel40">
    <w:name w:val="ListLabel 40"/>
    <w:qFormat/>
    <w:rPr>
      <w:lang w:val="pt-BR" w:eastAsia="pt-BR" w:bidi="pt-BR"/>
    </w:rPr>
  </w:style>
  <w:style w:type="character" w:customStyle="1" w:styleId="ListLabel41">
    <w:name w:val="ListLabel 41"/>
    <w:qFormat/>
    <w:rPr>
      <w:lang w:val="pt-BR" w:eastAsia="pt-BR" w:bidi="pt-BR"/>
    </w:rPr>
  </w:style>
  <w:style w:type="character" w:customStyle="1" w:styleId="ListLabel42">
    <w:name w:val="ListLabel 42"/>
    <w:qFormat/>
    <w:rPr>
      <w:lang w:val="pt-BR" w:eastAsia="pt-BR" w:bidi="pt-BR"/>
    </w:rPr>
  </w:style>
  <w:style w:type="character" w:customStyle="1" w:styleId="ListLabel43">
    <w:name w:val="ListLabel 43"/>
    <w:qFormat/>
    <w:rPr>
      <w:lang w:val="pt-BR" w:eastAsia="pt-BR" w:bidi="pt-BR"/>
    </w:rPr>
  </w:style>
  <w:style w:type="character" w:customStyle="1" w:styleId="ListLabel44">
    <w:name w:val="ListLabel 44"/>
    <w:qFormat/>
    <w:rPr>
      <w:lang w:val="pt-BR" w:eastAsia="pt-BR" w:bidi="pt-BR"/>
    </w:rPr>
  </w:style>
  <w:style w:type="character" w:customStyle="1" w:styleId="ListLabel45">
    <w:name w:val="ListLabel 45"/>
    <w:qFormat/>
    <w:rPr>
      <w:spacing w:val="-2"/>
      <w:w w:val="100"/>
      <w:lang w:val="pt-BR" w:eastAsia="pt-BR" w:bidi="pt-BR"/>
    </w:rPr>
  </w:style>
  <w:style w:type="character" w:customStyle="1" w:styleId="ListLabel46">
    <w:name w:val="ListLabel 46"/>
    <w:qFormat/>
    <w:rPr>
      <w:lang w:val="pt-BR" w:eastAsia="pt-BR" w:bidi="pt-BR"/>
    </w:rPr>
  </w:style>
  <w:style w:type="character" w:customStyle="1" w:styleId="ListLabel47">
    <w:name w:val="ListLabel 47"/>
    <w:qFormat/>
    <w:rPr>
      <w:lang w:val="pt-BR" w:eastAsia="pt-BR" w:bidi="pt-BR"/>
    </w:rPr>
  </w:style>
  <w:style w:type="character" w:customStyle="1" w:styleId="ListLabel48">
    <w:name w:val="ListLabel 48"/>
    <w:qFormat/>
    <w:rPr>
      <w:lang w:val="pt-BR" w:eastAsia="pt-BR" w:bidi="pt-BR"/>
    </w:rPr>
  </w:style>
  <w:style w:type="character" w:customStyle="1" w:styleId="ListLabel49">
    <w:name w:val="ListLabel 49"/>
    <w:qFormat/>
    <w:rPr>
      <w:lang w:val="pt-BR" w:eastAsia="pt-BR" w:bidi="pt-BR"/>
    </w:rPr>
  </w:style>
  <w:style w:type="character" w:customStyle="1" w:styleId="ListLabel50">
    <w:name w:val="ListLabel 50"/>
    <w:qFormat/>
    <w:rPr>
      <w:lang w:val="pt-BR" w:eastAsia="pt-BR" w:bidi="pt-BR"/>
    </w:rPr>
  </w:style>
  <w:style w:type="character" w:customStyle="1" w:styleId="ListLabel51">
    <w:name w:val="ListLabel 51"/>
    <w:qFormat/>
    <w:rPr>
      <w:lang w:val="pt-BR" w:eastAsia="pt-BR" w:bidi="pt-BR"/>
    </w:rPr>
  </w:style>
  <w:style w:type="character" w:customStyle="1" w:styleId="ListLabel52">
    <w:name w:val="ListLabel 52"/>
    <w:qFormat/>
    <w:rPr>
      <w:lang w:val="pt-BR" w:eastAsia="pt-BR" w:bidi="pt-BR"/>
    </w:rPr>
  </w:style>
  <w:style w:type="character" w:customStyle="1" w:styleId="ListLabel53">
    <w:name w:val="ListLabel 53"/>
    <w:qFormat/>
    <w:rPr>
      <w:spacing w:val="-33"/>
      <w:w w:val="100"/>
      <w:sz w:val="20"/>
      <w:szCs w:val="20"/>
      <w:lang w:val="pt-BR" w:eastAsia="pt-BR" w:bidi="pt-BR"/>
    </w:rPr>
  </w:style>
  <w:style w:type="character" w:customStyle="1" w:styleId="ListLabel54">
    <w:name w:val="ListLabel 54"/>
    <w:qFormat/>
    <w:rPr>
      <w:rFonts w:eastAsia="Times New Roman" w:cs="Times New Roman"/>
      <w:spacing w:val="-3"/>
      <w:w w:val="100"/>
      <w:sz w:val="20"/>
      <w:szCs w:val="20"/>
      <w:lang w:val="pt-BR" w:eastAsia="pt-BR" w:bidi="pt-BR"/>
    </w:rPr>
  </w:style>
  <w:style w:type="character" w:customStyle="1" w:styleId="ListLabel55">
    <w:name w:val="ListLabel 55"/>
    <w:qFormat/>
    <w:rPr>
      <w:rFonts w:eastAsia="Bookman Old Style" w:cs="Times New Roman"/>
      <w:spacing w:val="-2"/>
      <w:w w:val="100"/>
      <w:sz w:val="22"/>
      <w:szCs w:val="22"/>
      <w:lang w:val="pt-BR" w:eastAsia="pt-BR" w:bidi="pt-BR"/>
    </w:rPr>
  </w:style>
  <w:style w:type="character" w:customStyle="1" w:styleId="ListLabel56">
    <w:name w:val="ListLabel 56"/>
    <w:qFormat/>
    <w:rPr>
      <w:rFonts w:eastAsia="Times New Roman" w:cs="Times New Roman"/>
      <w:spacing w:val="-4"/>
      <w:w w:val="100"/>
      <w:sz w:val="22"/>
      <w:szCs w:val="22"/>
      <w:lang w:val="pt-BR" w:eastAsia="pt-BR" w:bidi="pt-BR"/>
    </w:rPr>
  </w:style>
  <w:style w:type="character" w:customStyle="1" w:styleId="ListLabel57">
    <w:name w:val="ListLabel 57"/>
    <w:qFormat/>
    <w:rPr>
      <w:lang w:val="pt-BR" w:eastAsia="pt-BR" w:bidi="pt-BR"/>
    </w:rPr>
  </w:style>
  <w:style w:type="character" w:customStyle="1" w:styleId="ListLabel58">
    <w:name w:val="ListLabel 58"/>
    <w:qFormat/>
    <w:rPr>
      <w:lang w:val="pt-BR" w:eastAsia="pt-BR" w:bidi="pt-BR"/>
    </w:rPr>
  </w:style>
  <w:style w:type="character" w:customStyle="1" w:styleId="ListLabel59">
    <w:name w:val="ListLabel 59"/>
    <w:qFormat/>
    <w:rPr>
      <w:lang w:val="pt-BR" w:eastAsia="pt-BR" w:bidi="pt-BR"/>
    </w:rPr>
  </w:style>
  <w:style w:type="character" w:customStyle="1" w:styleId="ListLabel60">
    <w:name w:val="ListLabel 60"/>
    <w:qFormat/>
    <w:rPr>
      <w:lang w:val="pt-BR" w:eastAsia="pt-BR" w:bidi="pt-BR"/>
    </w:rPr>
  </w:style>
  <w:style w:type="character" w:customStyle="1" w:styleId="ListLabel61">
    <w:name w:val="ListLabel 61"/>
    <w:qFormat/>
    <w:rPr>
      <w:lang w:val="pt-BR" w:eastAsia="pt-BR" w:bidi="pt-BR"/>
    </w:rPr>
  </w:style>
  <w:style w:type="character" w:customStyle="1" w:styleId="ListLabel62">
    <w:name w:val="ListLabel 62"/>
    <w:qFormat/>
    <w:rPr>
      <w:b/>
      <w:strike w:val="0"/>
      <w:dstrike w:val="0"/>
    </w:rPr>
  </w:style>
  <w:style w:type="character" w:customStyle="1" w:styleId="ListLabel63">
    <w:name w:val="ListLabel 63"/>
    <w:qFormat/>
    <w:rPr>
      <w:strike w:val="0"/>
      <w:dstrike w:val="0"/>
    </w:rPr>
  </w:style>
  <w:style w:type="character" w:customStyle="1" w:styleId="ListLabel64">
    <w:name w:val="ListLabel 64"/>
    <w:qFormat/>
    <w:rPr>
      <w:rFonts w:cs="Symbol"/>
      <w:sz w:val="20"/>
    </w:rPr>
  </w:style>
  <w:style w:type="character" w:customStyle="1" w:styleId="ListLabel65">
    <w:name w:val="ListLabel 65"/>
    <w:qFormat/>
    <w:rPr>
      <w:rFonts w:cs="Symbol"/>
      <w:sz w:val="20"/>
    </w:rPr>
  </w:style>
  <w:style w:type="character" w:customStyle="1" w:styleId="ListLabel66">
    <w:name w:val="ListLabel 66"/>
    <w:qFormat/>
    <w:rPr>
      <w:rFonts w:cs="Symbol"/>
      <w:b/>
      <w:sz w:val="20"/>
    </w:rPr>
  </w:style>
  <w:style w:type="character" w:customStyle="1" w:styleId="ListLabel67">
    <w:name w:val="ListLabel 67"/>
    <w:qFormat/>
    <w:rPr>
      <w:rFonts w:cs="Symbol"/>
      <w:sz w:val="20"/>
    </w:rPr>
  </w:style>
  <w:style w:type="character" w:customStyle="1" w:styleId="ListLabel68">
    <w:name w:val="ListLabel 68"/>
    <w:qFormat/>
    <w:rPr>
      <w:rFonts w:cs="Symbol"/>
      <w:b/>
      <w:sz w:val="20"/>
    </w:rPr>
  </w:style>
  <w:style w:type="character" w:customStyle="1" w:styleId="ListLabel69">
    <w:name w:val="ListLabel 69"/>
    <w:qFormat/>
    <w:rPr>
      <w:rFonts w:cs="Symbol"/>
      <w:b/>
      <w:sz w:val="20"/>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401">
    <w:name w:val="ListLabel 401"/>
    <w:qFormat/>
    <w:rPr>
      <w:rFonts w:cs="OpenSymbol"/>
    </w:rPr>
  </w:style>
  <w:style w:type="character" w:customStyle="1" w:styleId="ListLabel400">
    <w:name w:val="ListLabel 400"/>
    <w:qFormat/>
    <w:rPr>
      <w:rFonts w:cs="OpenSymbol"/>
    </w:rPr>
  </w:style>
  <w:style w:type="character" w:customStyle="1" w:styleId="ListLabel399">
    <w:name w:val="ListLabel 399"/>
    <w:qFormat/>
    <w:rPr>
      <w:rFonts w:cs="OpenSymbol"/>
    </w:rPr>
  </w:style>
  <w:style w:type="character" w:customStyle="1" w:styleId="ListLabel398">
    <w:name w:val="ListLabel 398"/>
    <w:qFormat/>
    <w:rPr>
      <w:rFonts w:cs="OpenSymbol"/>
    </w:rPr>
  </w:style>
  <w:style w:type="character" w:customStyle="1" w:styleId="ListLabel397">
    <w:name w:val="ListLabel 397"/>
    <w:qFormat/>
    <w:rPr>
      <w:rFonts w:cs="OpenSymbol"/>
    </w:rPr>
  </w:style>
  <w:style w:type="character" w:customStyle="1" w:styleId="ListLabel396">
    <w:name w:val="ListLabel 396"/>
    <w:qFormat/>
    <w:rPr>
      <w:rFonts w:cs="OpenSymbol"/>
    </w:rPr>
  </w:style>
  <w:style w:type="character" w:customStyle="1" w:styleId="ListLabel395">
    <w:name w:val="ListLabel 395"/>
    <w:qFormat/>
    <w:rPr>
      <w:rFonts w:cs="OpenSymbol"/>
    </w:rPr>
  </w:style>
  <w:style w:type="character" w:customStyle="1" w:styleId="ListLabel394">
    <w:name w:val="ListLabel 394"/>
    <w:qFormat/>
    <w:rPr>
      <w:rFonts w:cs="OpenSymbol"/>
    </w:rPr>
  </w:style>
  <w:style w:type="character" w:customStyle="1" w:styleId="ListLabel393">
    <w:name w:val="ListLabel 393"/>
    <w:qFormat/>
    <w:rPr>
      <w:rFonts w:cs="OpenSymbol"/>
    </w:rPr>
  </w:style>
  <w:style w:type="character" w:customStyle="1" w:styleId="ListLabel392">
    <w:name w:val="ListLabel 392"/>
    <w:qFormat/>
    <w:rPr>
      <w:rFonts w:cs="OpenSymbol"/>
    </w:rPr>
  </w:style>
  <w:style w:type="character" w:customStyle="1" w:styleId="ListLabel391">
    <w:name w:val="ListLabel 391"/>
    <w:qFormat/>
    <w:rPr>
      <w:rFonts w:cs="OpenSymbol"/>
    </w:rPr>
  </w:style>
  <w:style w:type="character" w:customStyle="1" w:styleId="ListLabel390">
    <w:name w:val="ListLabel 390"/>
    <w:qFormat/>
    <w:rPr>
      <w:rFonts w:cs="OpenSymbol"/>
    </w:rPr>
  </w:style>
  <w:style w:type="character" w:customStyle="1" w:styleId="ListLabel389">
    <w:name w:val="ListLabel 389"/>
    <w:qFormat/>
    <w:rPr>
      <w:rFonts w:cs="OpenSymbol"/>
    </w:rPr>
  </w:style>
  <w:style w:type="character" w:customStyle="1" w:styleId="ListLabel388">
    <w:name w:val="ListLabel 388"/>
    <w:qFormat/>
    <w:rPr>
      <w:rFonts w:cs="OpenSymbol"/>
    </w:rPr>
  </w:style>
  <w:style w:type="character" w:customStyle="1" w:styleId="ListLabel387">
    <w:name w:val="ListLabel 387"/>
    <w:qFormat/>
    <w:rPr>
      <w:rFonts w:cs="OpenSymbol"/>
    </w:rPr>
  </w:style>
  <w:style w:type="character" w:customStyle="1" w:styleId="ListLabel386">
    <w:name w:val="ListLabel 386"/>
    <w:qFormat/>
    <w:rPr>
      <w:rFonts w:cs="OpenSymbol"/>
    </w:rPr>
  </w:style>
  <w:style w:type="character" w:customStyle="1" w:styleId="ListLabel385">
    <w:name w:val="ListLabel 385"/>
    <w:qFormat/>
    <w:rPr>
      <w:rFonts w:cs="OpenSymbol"/>
    </w:rPr>
  </w:style>
  <w:style w:type="character" w:customStyle="1" w:styleId="ListLabel384">
    <w:name w:val="ListLabel 384"/>
    <w:qFormat/>
    <w:rPr>
      <w:rFonts w:cs="OpenSymbol"/>
    </w:rPr>
  </w:style>
  <w:style w:type="character" w:customStyle="1" w:styleId="ListLabel383">
    <w:name w:val="ListLabel 383"/>
    <w:qFormat/>
    <w:rPr>
      <w:rFonts w:cs="OpenSymbol"/>
    </w:rPr>
  </w:style>
  <w:style w:type="character" w:customStyle="1" w:styleId="ListLabel382">
    <w:name w:val="ListLabel 382"/>
    <w:qFormat/>
    <w:rPr>
      <w:rFonts w:cs="OpenSymbol"/>
    </w:rPr>
  </w:style>
  <w:style w:type="character" w:customStyle="1" w:styleId="ListLabel381">
    <w:name w:val="ListLabel 381"/>
    <w:qFormat/>
    <w:rPr>
      <w:rFonts w:cs="OpenSymbol"/>
    </w:rPr>
  </w:style>
  <w:style w:type="character" w:customStyle="1" w:styleId="ListLabel380">
    <w:name w:val="ListLabel 380"/>
    <w:qFormat/>
    <w:rPr>
      <w:rFonts w:cs="OpenSymbol"/>
    </w:rPr>
  </w:style>
  <w:style w:type="character" w:customStyle="1" w:styleId="ListLabel379">
    <w:name w:val="ListLabel 379"/>
    <w:qFormat/>
    <w:rPr>
      <w:rFonts w:cs="OpenSymbol"/>
    </w:rPr>
  </w:style>
  <w:style w:type="character" w:customStyle="1" w:styleId="ListLabel378">
    <w:name w:val="ListLabel 378"/>
    <w:qFormat/>
    <w:rPr>
      <w:rFonts w:cs="OpenSymbol"/>
    </w:rPr>
  </w:style>
  <w:style w:type="character" w:customStyle="1" w:styleId="ListLabel377">
    <w:name w:val="ListLabel 377"/>
    <w:qFormat/>
    <w:rPr>
      <w:rFonts w:cs="OpenSymbol"/>
    </w:rPr>
  </w:style>
  <w:style w:type="character" w:customStyle="1" w:styleId="ListLabel376">
    <w:name w:val="ListLabel 376"/>
    <w:qFormat/>
    <w:rPr>
      <w:rFonts w:cs="OpenSymbol"/>
    </w:rPr>
  </w:style>
  <w:style w:type="character" w:customStyle="1" w:styleId="ListLabel375">
    <w:name w:val="ListLabel 375"/>
    <w:qFormat/>
    <w:rPr>
      <w:rFonts w:cs="OpenSymbol"/>
    </w:rPr>
  </w:style>
  <w:style w:type="character" w:customStyle="1" w:styleId="ListLabel374">
    <w:name w:val="ListLabel 374"/>
    <w:qFormat/>
    <w:rPr>
      <w:rFonts w:cs="OpenSymbol"/>
    </w:rPr>
  </w:style>
  <w:style w:type="character" w:customStyle="1" w:styleId="ListLabel373">
    <w:name w:val="ListLabel 373"/>
    <w:qFormat/>
    <w:rPr>
      <w:rFonts w:cs="OpenSymbol"/>
    </w:rPr>
  </w:style>
  <w:style w:type="character" w:customStyle="1" w:styleId="ListLabel372">
    <w:name w:val="ListLabel 372"/>
    <w:qFormat/>
    <w:rPr>
      <w:rFonts w:cs="OpenSymbol"/>
    </w:rPr>
  </w:style>
  <w:style w:type="character" w:customStyle="1" w:styleId="ListLabel371">
    <w:name w:val="ListLabel 371"/>
    <w:qFormat/>
    <w:rPr>
      <w:rFonts w:cs="OpenSymbol"/>
    </w:rPr>
  </w:style>
  <w:style w:type="character" w:customStyle="1" w:styleId="ListLabel370">
    <w:name w:val="ListLabel 370"/>
    <w:qFormat/>
    <w:rPr>
      <w:rFonts w:cs="OpenSymbol"/>
    </w:rPr>
  </w:style>
  <w:style w:type="character" w:customStyle="1" w:styleId="ListLabel369">
    <w:name w:val="ListLabel 369"/>
    <w:qFormat/>
    <w:rPr>
      <w:rFonts w:cs="OpenSymbol"/>
    </w:rPr>
  </w:style>
  <w:style w:type="character" w:customStyle="1" w:styleId="ListLabel368">
    <w:name w:val="ListLabel 368"/>
    <w:qFormat/>
    <w:rPr>
      <w:rFonts w:cs="OpenSymbol"/>
    </w:rPr>
  </w:style>
  <w:style w:type="character" w:customStyle="1" w:styleId="ListLabel367">
    <w:name w:val="ListLabel 367"/>
    <w:qFormat/>
    <w:rPr>
      <w:rFonts w:cs="OpenSymbol"/>
    </w:rPr>
  </w:style>
  <w:style w:type="character" w:customStyle="1" w:styleId="ListLabel366">
    <w:name w:val="ListLabel 366"/>
    <w:qFormat/>
    <w:rPr>
      <w:rFonts w:cs="OpenSymbol"/>
    </w:rPr>
  </w:style>
  <w:style w:type="character" w:customStyle="1" w:styleId="ListLabel365">
    <w:name w:val="ListLabel 365"/>
    <w:qFormat/>
    <w:rPr>
      <w:rFonts w:cs="OpenSymbol"/>
    </w:rPr>
  </w:style>
  <w:style w:type="character" w:customStyle="1" w:styleId="ListLabel364">
    <w:name w:val="ListLabel 364"/>
    <w:qFormat/>
    <w:rPr>
      <w:rFonts w:cs="OpenSymbol"/>
    </w:rPr>
  </w:style>
  <w:style w:type="character" w:customStyle="1" w:styleId="ListLabel363">
    <w:name w:val="ListLabel 363"/>
    <w:qFormat/>
    <w:rPr>
      <w:rFonts w:cs="OpenSymbol"/>
    </w:rPr>
  </w:style>
  <w:style w:type="character" w:customStyle="1" w:styleId="ListLabel362">
    <w:name w:val="ListLabel 362"/>
    <w:qFormat/>
    <w:rPr>
      <w:rFonts w:cs="OpenSymbol"/>
    </w:rPr>
  </w:style>
  <w:style w:type="character" w:customStyle="1" w:styleId="ListLabel361">
    <w:name w:val="ListLabel 361"/>
    <w:qFormat/>
    <w:rPr>
      <w:rFonts w:cs="OpenSymbol"/>
    </w:rPr>
  </w:style>
  <w:style w:type="character" w:customStyle="1" w:styleId="ListLabel360">
    <w:name w:val="ListLabel 360"/>
    <w:qFormat/>
    <w:rPr>
      <w:rFonts w:cs="OpenSymbol"/>
    </w:rPr>
  </w:style>
  <w:style w:type="character" w:customStyle="1" w:styleId="ListLabel359">
    <w:name w:val="ListLabel 359"/>
    <w:qFormat/>
    <w:rPr>
      <w:rFonts w:cs="OpenSymbol"/>
    </w:rPr>
  </w:style>
  <w:style w:type="character" w:customStyle="1" w:styleId="ListLabel358">
    <w:name w:val="ListLabel 358"/>
    <w:qFormat/>
    <w:rPr>
      <w:rFonts w:cs="OpenSymbol"/>
    </w:rPr>
  </w:style>
  <w:style w:type="character" w:customStyle="1" w:styleId="ListLabel357">
    <w:name w:val="ListLabel 357"/>
    <w:qFormat/>
    <w:rPr>
      <w:rFonts w:cs="OpenSymbol"/>
    </w:rPr>
  </w:style>
  <w:style w:type="character" w:customStyle="1" w:styleId="ListLabel356">
    <w:name w:val="ListLabel 356"/>
    <w:qFormat/>
    <w:rPr>
      <w:rFonts w:cs="OpenSymbol"/>
    </w:rPr>
  </w:style>
  <w:style w:type="character" w:customStyle="1" w:styleId="ListLabel355">
    <w:name w:val="ListLabel 355"/>
    <w:qFormat/>
    <w:rPr>
      <w:rFonts w:cs="OpenSymbol"/>
    </w:rPr>
  </w:style>
  <w:style w:type="character" w:customStyle="1" w:styleId="ListLabel354">
    <w:name w:val="ListLabel 354"/>
    <w:qFormat/>
    <w:rPr>
      <w:rFonts w:cs="OpenSymbol"/>
    </w:rPr>
  </w:style>
  <w:style w:type="character" w:customStyle="1" w:styleId="ListLabel353">
    <w:name w:val="ListLabel 353"/>
    <w:qFormat/>
    <w:rPr>
      <w:rFonts w:cs="OpenSymbol"/>
    </w:rPr>
  </w:style>
  <w:style w:type="character" w:customStyle="1" w:styleId="ListLabel352">
    <w:name w:val="ListLabel 352"/>
    <w:qFormat/>
    <w:rPr>
      <w:rFonts w:cs="OpenSymbol"/>
    </w:rPr>
  </w:style>
  <w:style w:type="character" w:customStyle="1" w:styleId="ListLabel351">
    <w:name w:val="ListLabel 351"/>
    <w:qFormat/>
    <w:rPr>
      <w:rFonts w:cs="OpenSymbol"/>
    </w:rPr>
  </w:style>
  <w:style w:type="character" w:customStyle="1" w:styleId="ListLabel350">
    <w:name w:val="ListLabel 350"/>
    <w:qFormat/>
    <w:rPr>
      <w:rFonts w:cs="OpenSymbol"/>
    </w:rPr>
  </w:style>
  <w:style w:type="character" w:customStyle="1" w:styleId="ListLabel349">
    <w:name w:val="ListLabel 349"/>
    <w:qFormat/>
    <w:rPr>
      <w:rFonts w:cs="OpenSymbol"/>
    </w:rPr>
  </w:style>
  <w:style w:type="character" w:customStyle="1" w:styleId="ListLabel348">
    <w:name w:val="ListLabel 348"/>
    <w:qFormat/>
    <w:rPr>
      <w:rFonts w:cs="OpenSymbol"/>
    </w:rPr>
  </w:style>
  <w:style w:type="character" w:customStyle="1" w:styleId="ListLabel347">
    <w:name w:val="ListLabel 347"/>
    <w:qFormat/>
    <w:rPr>
      <w:rFonts w:cs="OpenSymbol"/>
    </w:rPr>
  </w:style>
  <w:style w:type="character" w:customStyle="1" w:styleId="ListLabel346">
    <w:name w:val="ListLabel 346"/>
    <w:qFormat/>
    <w:rPr>
      <w:rFonts w:cs="OpenSymbol"/>
    </w:rPr>
  </w:style>
  <w:style w:type="character" w:customStyle="1" w:styleId="ListLabel345">
    <w:name w:val="ListLabel 345"/>
    <w:qFormat/>
    <w:rPr>
      <w:rFonts w:cs="OpenSymbol"/>
    </w:rPr>
  </w:style>
  <w:style w:type="character" w:customStyle="1" w:styleId="ListLabel344">
    <w:name w:val="ListLabel 344"/>
    <w:qFormat/>
    <w:rPr>
      <w:rFonts w:cs="OpenSymbol"/>
    </w:rPr>
  </w:style>
  <w:style w:type="character" w:customStyle="1" w:styleId="ListLabel343">
    <w:name w:val="ListLabel 343"/>
    <w:qFormat/>
    <w:rPr>
      <w:rFonts w:cs="OpenSymbol"/>
    </w:rPr>
  </w:style>
  <w:style w:type="character" w:customStyle="1" w:styleId="ListLabel342">
    <w:name w:val="ListLabel 342"/>
    <w:qFormat/>
    <w:rPr>
      <w:rFonts w:cs="OpenSymbol"/>
    </w:rPr>
  </w:style>
  <w:style w:type="character" w:customStyle="1" w:styleId="ListLabel341">
    <w:name w:val="ListLabel 341"/>
    <w:qFormat/>
    <w:rPr>
      <w:rFonts w:cs="OpenSymbol"/>
    </w:rPr>
  </w:style>
  <w:style w:type="character" w:customStyle="1" w:styleId="ListLabel340">
    <w:name w:val="ListLabel 340"/>
    <w:qFormat/>
    <w:rPr>
      <w:rFonts w:cs="OpenSymbol"/>
    </w:rPr>
  </w:style>
  <w:style w:type="character" w:customStyle="1" w:styleId="ListLabel339">
    <w:name w:val="ListLabel 339"/>
    <w:qFormat/>
    <w:rPr>
      <w:rFonts w:cs="OpenSymbol"/>
    </w:rPr>
  </w:style>
  <w:style w:type="character" w:customStyle="1" w:styleId="ListLabel338">
    <w:name w:val="ListLabel 338"/>
    <w:qFormat/>
    <w:rPr>
      <w:rFonts w:cs="OpenSymbol"/>
    </w:rPr>
  </w:style>
  <w:style w:type="character" w:customStyle="1" w:styleId="ListLabel337">
    <w:name w:val="ListLabel 337"/>
    <w:qFormat/>
    <w:rPr>
      <w:rFonts w:cs="OpenSymbol"/>
    </w:rPr>
  </w:style>
  <w:style w:type="character" w:customStyle="1" w:styleId="ListLabel336">
    <w:name w:val="ListLabel 336"/>
    <w:qFormat/>
    <w:rPr>
      <w:rFonts w:cs="OpenSymbol"/>
    </w:rPr>
  </w:style>
  <w:style w:type="character" w:customStyle="1" w:styleId="ListLabel335">
    <w:name w:val="ListLabel 335"/>
    <w:qFormat/>
    <w:rPr>
      <w:rFonts w:cs="OpenSymbol"/>
    </w:rPr>
  </w:style>
  <w:style w:type="character" w:customStyle="1" w:styleId="ListLabel334">
    <w:name w:val="ListLabel 334"/>
    <w:qFormat/>
    <w:rPr>
      <w:rFonts w:cs="OpenSymbol"/>
    </w:rPr>
  </w:style>
  <w:style w:type="character" w:customStyle="1" w:styleId="ListLabel333">
    <w:name w:val="ListLabel 333"/>
    <w:qFormat/>
    <w:rPr>
      <w:rFonts w:cs="OpenSymbol"/>
    </w:rPr>
  </w:style>
  <w:style w:type="character" w:customStyle="1" w:styleId="ListLabel332">
    <w:name w:val="ListLabel 332"/>
    <w:qFormat/>
    <w:rPr>
      <w:rFonts w:cs="OpenSymbol"/>
    </w:rPr>
  </w:style>
  <w:style w:type="character" w:customStyle="1" w:styleId="ListLabel331">
    <w:name w:val="ListLabel 331"/>
    <w:qFormat/>
    <w:rPr>
      <w:rFonts w:cs="OpenSymbol"/>
    </w:rPr>
  </w:style>
  <w:style w:type="character" w:customStyle="1" w:styleId="ListLabel330">
    <w:name w:val="ListLabel 330"/>
    <w:qFormat/>
    <w:rPr>
      <w:rFonts w:cs="OpenSymbol"/>
    </w:rPr>
  </w:style>
  <w:style w:type="character" w:customStyle="1" w:styleId="ListLabel329">
    <w:name w:val="ListLabel 329"/>
    <w:qFormat/>
    <w:rPr>
      <w:rFonts w:cs="OpenSymbol"/>
    </w:rPr>
  </w:style>
  <w:style w:type="character" w:customStyle="1" w:styleId="ListLabel328">
    <w:name w:val="ListLabel 328"/>
    <w:qFormat/>
    <w:rPr>
      <w:rFonts w:cs="OpenSymbol"/>
    </w:rPr>
  </w:style>
  <w:style w:type="character" w:customStyle="1" w:styleId="ListLabel327">
    <w:name w:val="ListLabel 327"/>
    <w:qFormat/>
    <w:rPr>
      <w:rFonts w:cs="OpenSymbol"/>
    </w:rPr>
  </w:style>
  <w:style w:type="character" w:customStyle="1" w:styleId="ListLabel326">
    <w:name w:val="ListLabel 326"/>
    <w:qFormat/>
    <w:rPr>
      <w:rFonts w:cs="OpenSymbol"/>
    </w:rPr>
  </w:style>
  <w:style w:type="character" w:customStyle="1" w:styleId="ListLabel325">
    <w:name w:val="ListLabel 325"/>
    <w:qFormat/>
    <w:rPr>
      <w:rFonts w:cs="OpenSymbol"/>
    </w:rPr>
  </w:style>
  <w:style w:type="character" w:customStyle="1" w:styleId="ListLabel324">
    <w:name w:val="ListLabel 324"/>
    <w:qFormat/>
    <w:rPr>
      <w:rFonts w:cs="OpenSymbol"/>
    </w:rPr>
  </w:style>
  <w:style w:type="character" w:customStyle="1" w:styleId="ListLabel323">
    <w:name w:val="ListLabel 323"/>
    <w:qFormat/>
    <w:rPr>
      <w:rFonts w:cs="OpenSymbol"/>
    </w:rPr>
  </w:style>
  <w:style w:type="character" w:customStyle="1" w:styleId="ListLabel322">
    <w:name w:val="ListLabel 322"/>
    <w:qFormat/>
    <w:rPr>
      <w:rFonts w:cs="OpenSymbol"/>
    </w:rPr>
  </w:style>
  <w:style w:type="character" w:customStyle="1" w:styleId="ListLabel321">
    <w:name w:val="ListLabel 321"/>
    <w:qFormat/>
    <w:rPr>
      <w:rFonts w:cs="OpenSymbol"/>
    </w:rPr>
  </w:style>
  <w:style w:type="character" w:customStyle="1" w:styleId="ListLabel320">
    <w:name w:val="ListLabel 320"/>
    <w:qFormat/>
    <w:rPr>
      <w:rFonts w:cs="OpenSymbol"/>
    </w:rPr>
  </w:style>
  <w:style w:type="character" w:customStyle="1" w:styleId="ListLabel319">
    <w:name w:val="ListLabel 319"/>
    <w:qFormat/>
    <w:rPr>
      <w:rFonts w:cs="OpenSymbol"/>
    </w:rPr>
  </w:style>
  <w:style w:type="character" w:customStyle="1" w:styleId="ListLabel318">
    <w:name w:val="ListLabel 318"/>
    <w:qFormat/>
    <w:rPr>
      <w:rFonts w:cs="OpenSymbol"/>
    </w:rPr>
  </w:style>
  <w:style w:type="character" w:customStyle="1" w:styleId="ListLabel317">
    <w:name w:val="ListLabel 317"/>
    <w:qFormat/>
    <w:rPr>
      <w:rFonts w:cs="OpenSymbol"/>
    </w:rPr>
  </w:style>
  <w:style w:type="character" w:customStyle="1" w:styleId="ListLabel316">
    <w:name w:val="ListLabel 316"/>
    <w:qFormat/>
    <w:rPr>
      <w:rFonts w:cs="OpenSymbol"/>
    </w:rPr>
  </w:style>
  <w:style w:type="character" w:customStyle="1" w:styleId="ListLabel315">
    <w:name w:val="ListLabel 315"/>
    <w:qFormat/>
    <w:rPr>
      <w:rFonts w:cs="OpenSymbol"/>
    </w:rPr>
  </w:style>
  <w:style w:type="character" w:customStyle="1" w:styleId="ListLabel314">
    <w:name w:val="ListLabel 314"/>
    <w:qFormat/>
    <w:rPr>
      <w:rFonts w:cs="OpenSymbol"/>
    </w:rPr>
  </w:style>
  <w:style w:type="character" w:customStyle="1" w:styleId="ListLabel313">
    <w:name w:val="ListLabel 313"/>
    <w:qFormat/>
    <w:rPr>
      <w:rFonts w:cs="OpenSymbol"/>
    </w:rPr>
  </w:style>
  <w:style w:type="character" w:customStyle="1" w:styleId="ListLabel312">
    <w:name w:val="ListLabel 312"/>
    <w:qFormat/>
    <w:rPr>
      <w:rFonts w:cs="OpenSymbol"/>
    </w:rPr>
  </w:style>
  <w:style w:type="character" w:customStyle="1" w:styleId="ListLabel311">
    <w:name w:val="ListLabel 311"/>
    <w:qFormat/>
    <w:rPr>
      <w:rFonts w:cs="OpenSymbol"/>
    </w:rPr>
  </w:style>
  <w:style w:type="character" w:customStyle="1" w:styleId="ListLabel310">
    <w:name w:val="ListLabel 310"/>
    <w:qFormat/>
    <w:rPr>
      <w:rFonts w:cs="OpenSymbol"/>
    </w:rPr>
  </w:style>
  <w:style w:type="character" w:customStyle="1" w:styleId="ListLabel309">
    <w:name w:val="ListLabel 309"/>
    <w:qFormat/>
    <w:rPr>
      <w:rFonts w:cs="OpenSymbol"/>
    </w:rPr>
  </w:style>
  <w:style w:type="character" w:customStyle="1" w:styleId="ListLabel308">
    <w:name w:val="ListLabel 308"/>
    <w:qFormat/>
    <w:rPr>
      <w:rFonts w:cs="OpenSymbol"/>
    </w:rPr>
  </w:style>
  <w:style w:type="character" w:customStyle="1" w:styleId="ListLabel307">
    <w:name w:val="ListLabel 307"/>
    <w:qFormat/>
    <w:rPr>
      <w:rFonts w:cs="OpenSymbol"/>
    </w:rPr>
  </w:style>
  <w:style w:type="character" w:customStyle="1" w:styleId="ListLabel306">
    <w:name w:val="ListLabel 306"/>
    <w:qFormat/>
    <w:rPr>
      <w:rFonts w:cs="OpenSymbol"/>
    </w:rPr>
  </w:style>
  <w:style w:type="character" w:customStyle="1" w:styleId="ListLabel305">
    <w:name w:val="ListLabel 305"/>
    <w:qFormat/>
    <w:rPr>
      <w:rFonts w:cs="OpenSymbol"/>
    </w:rPr>
  </w:style>
  <w:style w:type="character" w:customStyle="1" w:styleId="ListLabel304">
    <w:name w:val="ListLabel 304"/>
    <w:qFormat/>
    <w:rPr>
      <w:rFonts w:cs="OpenSymbol"/>
    </w:rPr>
  </w:style>
  <w:style w:type="character" w:customStyle="1" w:styleId="ListLabel303">
    <w:name w:val="ListLabel 303"/>
    <w:qFormat/>
    <w:rPr>
      <w:rFonts w:cs="OpenSymbol"/>
    </w:rPr>
  </w:style>
  <w:style w:type="character" w:customStyle="1" w:styleId="ListLabel302">
    <w:name w:val="ListLabel 302"/>
    <w:qFormat/>
    <w:rPr>
      <w:rFonts w:cs="OpenSymbol"/>
    </w:rPr>
  </w:style>
  <w:style w:type="character" w:customStyle="1" w:styleId="ListLabel301">
    <w:name w:val="ListLabel 301"/>
    <w:qFormat/>
    <w:rPr>
      <w:rFonts w:cs="OpenSymbol"/>
    </w:rPr>
  </w:style>
  <w:style w:type="character" w:customStyle="1" w:styleId="ListLabel300">
    <w:name w:val="ListLabel 300"/>
    <w:qFormat/>
    <w:rPr>
      <w:rFonts w:cs="OpenSymbol"/>
    </w:rPr>
  </w:style>
  <w:style w:type="character" w:customStyle="1" w:styleId="ListLabel299">
    <w:name w:val="ListLabel 299"/>
    <w:qFormat/>
    <w:rPr>
      <w:rFonts w:cs="OpenSymbol"/>
    </w:rPr>
  </w:style>
  <w:style w:type="character" w:customStyle="1" w:styleId="ListLabel298">
    <w:name w:val="ListLabel 298"/>
    <w:qFormat/>
    <w:rPr>
      <w:rFonts w:cs="OpenSymbol"/>
    </w:rPr>
  </w:style>
  <w:style w:type="character" w:customStyle="1" w:styleId="ListLabel297">
    <w:name w:val="ListLabel 297"/>
    <w:qFormat/>
    <w:rPr>
      <w:rFonts w:cs="OpenSymbol"/>
    </w:rPr>
  </w:style>
  <w:style w:type="character" w:customStyle="1" w:styleId="ListLabel296">
    <w:name w:val="ListLabel 296"/>
    <w:qFormat/>
    <w:rPr>
      <w:rFonts w:cs="OpenSymbol"/>
    </w:rPr>
  </w:style>
  <w:style w:type="character" w:customStyle="1" w:styleId="ListLabel295">
    <w:name w:val="ListLabel 295"/>
    <w:qFormat/>
    <w:rPr>
      <w:rFonts w:cs="OpenSymbol"/>
    </w:rPr>
  </w:style>
  <w:style w:type="character" w:customStyle="1" w:styleId="ListLabel294">
    <w:name w:val="ListLabel 294"/>
    <w:qFormat/>
    <w:rPr>
      <w:rFonts w:cs="OpenSymbol"/>
    </w:rPr>
  </w:style>
  <w:style w:type="character" w:customStyle="1" w:styleId="ListLabel293">
    <w:name w:val="ListLabel 293"/>
    <w:qFormat/>
    <w:rPr>
      <w:rFonts w:cs="OpenSymbol"/>
    </w:rPr>
  </w:style>
  <w:style w:type="character" w:customStyle="1" w:styleId="ListLabel292">
    <w:name w:val="ListLabel 292"/>
    <w:qFormat/>
    <w:rPr>
      <w:rFonts w:cs="OpenSymbol"/>
    </w:rPr>
  </w:style>
  <w:style w:type="character" w:customStyle="1" w:styleId="ListLabel291">
    <w:name w:val="ListLabel 291"/>
    <w:qFormat/>
    <w:rPr>
      <w:rFonts w:cs="OpenSymbol"/>
    </w:rPr>
  </w:style>
  <w:style w:type="character" w:customStyle="1" w:styleId="ListLabel290">
    <w:name w:val="ListLabel 290"/>
    <w:qFormat/>
    <w:rPr>
      <w:rFonts w:cs="OpenSymbol"/>
    </w:rPr>
  </w:style>
  <w:style w:type="character" w:customStyle="1" w:styleId="ListLabel289">
    <w:name w:val="ListLabel 289"/>
    <w:qFormat/>
    <w:rPr>
      <w:rFonts w:cs="OpenSymbol"/>
    </w:rPr>
  </w:style>
  <w:style w:type="character" w:customStyle="1" w:styleId="ListLabel288">
    <w:name w:val="ListLabel 288"/>
    <w:qFormat/>
    <w:rPr>
      <w:rFonts w:cs="OpenSymbol"/>
    </w:rPr>
  </w:style>
  <w:style w:type="character" w:customStyle="1" w:styleId="ListLabel287">
    <w:name w:val="ListLabel 287"/>
    <w:qFormat/>
    <w:rPr>
      <w:rFonts w:cs="OpenSymbol"/>
    </w:rPr>
  </w:style>
  <w:style w:type="character" w:customStyle="1" w:styleId="ListLabel286">
    <w:name w:val="ListLabel 286"/>
    <w:qFormat/>
    <w:rPr>
      <w:rFonts w:cs="OpenSymbol"/>
    </w:rPr>
  </w:style>
  <w:style w:type="character" w:customStyle="1" w:styleId="ListLabel285">
    <w:name w:val="ListLabel 285"/>
    <w:qFormat/>
    <w:rPr>
      <w:rFonts w:cs="OpenSymbol"/>
    </w:rPr>
  </w:style>
  <w:style w:type="character" w:customStyle="1" w:styleId="ListLabel284">
    <w:name w:val="ListLabel 284"/>
    <w:qFormat/>
    <w:rPr>
      <w:rFonts w:cs="OpenSymbol"/>
    </w:rPr>
  </w:style>
  <w:style w:type="character" w:customStyle="1" w:styleId="ListLabel283">
    <w:name w:val="ListLabel 283"/>
    <w:qFormat/>
    <w:rPr>
      <w:rFonts w:cs="OpenSymbol"/>
    </w:rPr>
  </w:style>
  <w:style w:type="character" w:customStyle="1" w:styleId="ListLabel282">
    <w:name w:val="ListLabel 282"/>
    <w:qFormat/>
    <w:rPr>
      <w:rFonts w:cs="OpenSymbol"/>
    </w:rPr>
  </w:style>
  <w:style w:type="character" w:customStyle="1" w:styleId="ListLabel281">
    <w:name w:val="ListLabel 281"/>
    <w:qFormat/>
    <w:rPr>
      <w:rFonts w:cs="OpenSymbol"/>
    </w:rPr>
  </w:style>
  <w:style w:type="character" w:customStyle="1" w:styleId="ListLabel280">
    <w:name w:val="ListLabel 280"/>
    <w:qFormat/>
    <w:rPr>
      <w:rFonts w:cs="OpenSymbol"/>
    </w:rPr>
  </w:style>
  <w:style w:type="character" w:customStyle="1" w:styleId="ListLabel279">
    <w:name w:val="ListLabel 279"/>
    <w:qFormat/>
    <w:rPr>
      <w:rFonts w:cs="OpenSymbol"/>
    </w:rPr>
  </w:style>
  <w:style w:type="character" w:customStyle="1" w:styleId="ListLabel278">
    <w:name w:val="ListLabel 278"/>
    <w:qFormat/>
    <w:rPr>
      <w:rFonts w:cs="OpenSymbol"/>
    </w:rPr>
  </w:style>
  <w:style w:type="character" w:customStyle="1" w:styleId="ListLabel277">
    <w:name w:val="ListLabel 277"/>
    <w:qFormat/>
    <w:rPr>
      <w:rFonts w:cs="OpenSymbol"/>
    </w:rPr>
  </w:style>
  <w:style w:type="character" w:customStyle="1" w:styleId="ListLabel276">
    <w:name w:val="ListLabel 276"/>
    <w:qFormat/>
    <w:rPr>
      <w:rFonts w:cs="OpenSymbol"/>
    </w:rPr>
  </w:style>
  <w:style w:type="character" w:customStyle="1" w:styleId="ListLabel275">
    <w:name w:val="ListLabel 275"/>
    <w:qFormat/>
    <w:rPr>
      <w:rFonts w:cs="OpenSymbol"/>
    </w:rPr>
  </w:style>
  <w:style w:type="character" w:customStyle="1" w:styleId="ListLabel274">
    <w:name w:val="ListLabel 274"/>
    <w:qFormat/>
    <w:rPr>
      <w:rFonts w:cs="OpenSymbol"/>
    </w:rPr>
  </w:style>
  <w:style w:type="character" w:customStyle="1" w:styleId="ListLabel273">
    <w:name w:val="ListLabel 273"/>
    <w:qFormat/>
    <w:rPr>
      <w:rFonts w:cs="OpenSymbol"/>
    </w:rPr>
  </w:style>
  <w:style w:type="character" w:customStyle="1" w:styleId="ListLabel272">
    <w:name w:val="ListLabel 272"/>
    <w:qFormat/>
    <w:rPr>
      <w:rFonts w:cs="OpenSymbol"/>
    </w:rPr>
  </w:style>
  <w:style w:type="character" w:customStyle="1" w:styleId="ListLabel271">
    <w:name w:val="ListLabel 271"/>
    <w:qFormat/>
    <w:rPr>
      <w:rFonts w:cs="OpenSymbol"/>
    </w:rPr>
  </w:style>
  <w:style w:type="character" w:customStyle="1" w:styleId="ListLabel270">
    <w:name w:val="ListLabel 270"/>
    <w:qFormat/>
    <w:rPr>
      <w:rFonts w:cs="OpenSymbol"/>
    </w:rPr>
  </w:style>
  <w:style w:type="character" w:customStyle="1" w:styleId="ListLabel269">
    <w:name w:val="ListLabel 269"/>
    <w:qFormat/>
    <w:rPr>
      <w:rFonts w:cs="OpenSymbol"/>
    </w:rPr>
  </w:style>
  <w:style w:type="character" w:customStyle="1" w:styleId="ListLabel268">
    <w:name w:val="ListLabel 268"/>
    <w:qFormat/>
    <w:rPr>
      <w:rFonts w:cs="OpenSymbol"/>
    </w:rPr>
  </w:style>
  <w:style w:type="character" w:customStyle="1" w:styleId="ListLabel267">
    <w:name w:val="ListLabel 267"/>
    <w:qFormat/>
    <w:rPr>
      <w:rFonts w:cs="OpenSymbol"/>
    </w:rPr>
  </w:style>
  <w:style w:type="character" w:customStyle="1" w:styleId="ListLabel266">
    <w:name w:val="ListLabel 266"/>
    <w:qFormat/>
    <w:rPr>
      <w:rFonts w:cs="OpenSymbol"/>
    </w:rPr>
  </w:style>
  <w:style w:type="character" w:customStyle="1" w:styleId="ListLabel265">
    <w:name w:val="ListLabel 265"/>
    <w:qFormat/>
    <w:rPr>
      <w:rFonts w:cs="OpenSymbol"/>
    </w:rPr>
  </w:style>
  <w:style w:type="character" w:customStyle="1" w:styleId="ListLabel264">
    <w:name w:val="ListLabel 264"/>
    <w:qFormat/>
    <w:rPr>
      <w:rFonts w:cs="OpenSymbol"/>
    </w:rPr>
  </w:style>
  <w:style w:type="character" w:customStyle="1" w:styleId="ListLabel263">
    <w:name w:val="ListLabel 263"/>
    <w:qFormat/>
    <w:rPr>
      <w:rFonts w:cs="OpenSymbol"/>
    </w:rPr>
  </w:style>
  <w:style w:type="character" w:customStyle="1" w:styleId="ListLabel262">
    <w:name w:val="ListLabel 262"/>
    <w:qFormat/>
    <w:rPr>
      <w:rFonts w:cs="OpenSymbol"/>
    </w:rPr>
  </w:style>
  <w:style w:type="character" w:customStyle="1" w:styleId="ListLabel261">
    <w:name w:val="ListLabel 261"/>
    <w:qFormat/>
    <w:rPr>
      <w:rFonts w:cs="OpenSymbol"/>
    </w:rPr>
  </w:style>
  <w:style w:type="character" w:customStyle="1" w:styleId="ListLabel260">
    <w:name w:val="ListLabel 260"/>
    <w:qFormat/>
    <w:rPr>
      <w:rFonts w:cs="OpenSymbol"/>
    </w:rPr>
  </w:style>
  <w:style w:type="character" w:customStyle="1" w:styleId="ListLabel259">
    <w:name w:val="ListLabel 259"/>
    <w:qFormat/>
    <w:rPr>
      <w:rFonts w:cs="OpenSymbol"/>
    </w:rPr>
  </w:style>
  <w:style w:type="character" w:customStyle="1" w:styleId="ListLabel258">
    <w:name w:val="ListLabel 258"/>
    <w:qFormat/>
    <w:rPr>
      <w:rFonts w:cs="OpenSymbol"/>
    </w:rPr>
  </w:style>
  <w:style w:type="character" w:customStyle="1" w:styleId="ListLabel257">
    <w:name w:val="ListLabel 257"/>
    <w:qFormat/>
    <w:rPr>
      <w:rFonts w:cs="OpenSymbol"/>
    </w:rPr>
  </w:style>
  <w:style w:type="character" w:customStyle="1" w:styleId="ListLabel256">
    <w:name w:val="ListLabel 256"/>
    <w:qFormat/>
    <w:rPr>
      <w:rFonts w:cs="OpenSymbol"/>
    </w:rPr>
  </w:style>
  <w:style w:type="character" w:customStyle="1" w:styleId="ListLabel255">
    <w:name w:val="ListLabel 255"/>
    <w:qFormat/>
    <w:rPr>
      <w:rFonts w:cs="OpenSymbol"/>
    </w:rPr>
  </w:style>
  <w:style w:type="character" w:customStyle="1" w:styleId="ListLabel254">
    <w:name w:val="ListLabel 254"/>
    <w:qFormat/>
    <w:rPr>
      <w:rFonts w:cs="OpenSymbol"/>
    </w:rPr>
  </w:style>
  <w:style w:type="character" w:customStyle="1" w:styleId="ListLabel253">
    <w:name w:val="ListLabel 253"/>
    <w:qFormat/>
    <w:rPr>
      <w:rFonts w:cs="OpenSymbol"/>
    </w:rPr>
  </w:style>
  <w:style w:type="character" w:customStyle="1" w:styleId="ListLabel252">
    <w:name w:val="ListLabel 252"/>
    <w:qFormat/>
    <w:rPr>
      <w:rFonts w:cs="OpenSymbol"/>
    </w:rPr>
  </w:style>
  <w:style w:type="character" w:customStyle="1" w:styleId="ListLabel251">
    <w:name w:val="ListLabel 251"/>
    <w:qFormat/>
    <w:rPr>
      <w:rFonts w:cs="OpenSymbol"/>
    </w:rPr>
  </w:style>
  <w:style w:type="character" w:customStyle="1" w:styleId="ListLabel250">
    <w:name w:val="ListLabel 250"/>
    <w:qFormat/>
    <w:rPr>
      <w:rFonts w:cs="OpenSymbol"/>
    </w:rPr>
  </w:style>
  <w:style w:type="character" w:customStyle="1" w:styleId="ListLabel249">
    <w:name w:val="ListLabel 249"/>
    <w:qFormat/>
    <w:rPr>
      <w:rFonts w:cs="OpenSymbol"/>
    </w:rPr>
  </w:style>
  <w:style w:type="character" w:customStyle="1" w:styleId="ListLabel248">
    <w:name w:val="ListLabel 248"/>
    <w:qFormat/>
    <w:rPr>
      <w:rFonts w:cs="OpenSymbol"/>
    </w:rPr>
  </w:style>
  <w:style w:type="character" w:customStyle="1" w:styleId="ListLabel247">
    <w:name w:val="ListLabel 247"/>
    <w:qFormat/>
    <w:rPr>
      <w:rFonts w:cs="OpenSymbol"/>
    </w:rPr>
  </w:style>
  <w:style w:type="character" w:customStyle="1" w:styleId="ListLabel246">
    <w:name w:val="ListLabel 246"/>
    <w:qFormat/>
    <w:rPr>
      <w:rFonts w:cs="OpenSymbol"/>
    </w:rPr>
  </w:style>
  <w:style w:type="character" w:customStyle="1" w:styleId="ListLabel245">
    <w:name w:val="ListLabel 245"/>
    <w:qFormat/>
    <w:rPr>
      <w:rFonts w:cs="OpenSymbol"/>
    </w:rPr>
  </w:style>
  <w:style w:type="character" w:customStyle="1" w:styleId="ListLabel244">
    <w:name w:val="ListLabel 244"/>
    <w:qFormat/>
    <w:rPr>
      <w:rFonts w:cs="OpenSymbol"/>
    </w:rPr>
  </w:style>
  <w:style w:type="character" w:customStyle="1" w:styleId="ListLabel243">
    <w:name w:val="ListLabel 243"/>
    <w:qFormat/>
    <w:rPr>
      <w:rFonts w:cs="OpenSymbol"/>
    </w:rPr>
  </w:style>
  <w:style w:type="character" w:customStyle="1" w:styleId="ListLabel242">
    <w:name w:val="ListLabel 242"/>
    <w:qFormat/>
    <w:rPr>
      <w:rFonts w:cs="OpenSymbol"/>
    </w:rPr>
  </w:style>
  <w:style w:type="character" w:customStyle="1" w:styleId="ListLabel241">
    <w:name w:val="ListLabel 241"/>
    <w:qFormat/>
    <w:rPr>
      <w:rFonts w:cs="OpenSymbol"/>
    </w:rPr>
  </w:style>
  <w:style w:type="character" w:customStyle="1" w:styleId="ListLabel240">
    <w:name w:val="ListLabel 240"/>
    <w:qFormat/>
    <w:rPr>
      <w:rFonts w:cs="OpenSymbol"/>
    </w:rPr>
  </w:style>
  <w:style w:type="character" w:customStyle="1" w:styleId="ListLabel239">
    <w:name w:val="ListLabel 239"/>
    <w:qFormat/>
    <w:rPr>
      <w:rFonts w:cs="Symbol"/>
      <w:b/>
      <w:sz w:val="20"/>
    </w:rPr>
  </w:style>
  <w:style w:type="character" w:customStyle="1" w:styleId="ListLabel238">
    <w:name w:val="ListLabel 238"/>
    <w:qFormat/>
    <w:rPr>
      <w:rFonts w:cs="Symbol"/>
      <w:b/>
      <w:sz w:val="20"/>
    </w:rPr>
  </w:style>
  <w:style w:type="character" w:customStyle="1" w:styleId="ListLabel237">
    <w:name w:val="ListLabel 237"/>
    <w:qFormat/>
    <w:rPr>
      <w:rFonts w:cs="Symbol"/>
      <w:sz w:val="20"/>
    </w:rPr>
  </w:style>
  <w:style w:type="character" w:customStyle="1" w:styleId="ListLabel236">
    <w:name w:val="ListLabel 236"/>
    <w:qFormat/>
    <w:rPr>
      <w:rFonts w:cs="Symbol"/>
      <w:b/>
      <w:sz w:val="20"/>
    </w:rPr>
  </w:style>
  <w:style w:type="character" w:customStyle="1" w:styleId="ListLabel235">
    <w:name w:val="ListLabel 235"/>
    <w:qFormat/>
    <w:rPr>
      <w:rFonts w:cs="Symbol"/>
      <w:sz w:val="20"/>
    </w:rPr>
  </w:style>
  <w:style w:type="character" w:customStyle="1" w:styleId="ListLabel234">
    <w:name w:val="ListLabel 234"/>
    <w:qFormat/>
    <w:rPr>
      <w:rFonts w:cs="Symbol"/>
      <w:sz w:val="20"/>
    </w:rPr>
  </w:style>
  <w:style w:type="character" w:customStyle="1" w:styleId="ListLabel233">
    <w:name w:val="ListLabel 233"/>
    <w:qFormat/>
    <w:rPr>
      <w:strike w:val="0"/>
      <w:dstrike w:val="0"/>
    </w:rPr>
  </w:style>
  <w:style w:type="character" w:customStyle="1" w:styleId="ListLabel232">
    <w:name w:val="ListLabel 232"/>
    <w:qFormat/>
    <w:rPr>
      <w:rFonts w:ascii="Arial" w:hAnsi="Arial"/>
      <w:b/>
      <w:strike w:val="0"/>
      <w:dstrike w:val="0"/>
      <w:sz w:val="24"/>
    </w:rPr>
  </w:style>
  <w:style w:type="character" w:customStyle="1" w:styleId="ListLabel402">
    <w:name w:val="ListLabel 402"/>
    <w:qFormat/>
    <w:rPr>
      <w:b/>
      <w:strike w:val="0"/>
      <w:dstrike w:val="0"/>
    </w:rPr>
  </w:style>
  <w:style w:type="character" w:customStyle="1" w:styleId="ListLabel403">
    <w:name w:val="ListLabel 403"/>
    <w:qFormat/>
    <w:rPr>
      <w:strike w:val="0"/>
      <w:dstrike w:val="0"/>
    </w:rPr>
  </w:style>
  <w:style w:type="character" w:customStyle="1" w:styleId="ListLabel404">
    <w:name w:val="ListLabel 404"/>
    <w:qFormat/>
    <w:rPr>
      <w:rFonts w:cs="Symbol"/>
      <w:sz w:val="20"/>
    </w:rPr>
  </w:style>
  <w:style w:type="character" w:customStyle="1" w:styleId="ListLabel405">
    <w:name w:val="ListLabel 405"/>
    <w:qFormat/>
    <w:rPr>
      <w:rFonts w:cs="Symbol"/>
      <w:sz w:val="20"/>
    </w:rPr>
  </w:style>
  <w:style w:type="character" w:customStyle="1" w:styleId="ListLabel406">
    <w:name w:val="ListLabel 406"/>
    <w:qFormat/>
    <w:rPr>
      <w:rFonts w:cs="Symbol"/>
      <w:b/>
      <w:sz w:val="20"/>
    </w:rPr>
  </w:style>
  <w:style w:type="character" w:customStyle="1" w:styleId="ListLabel407">
    <w:name w:val="ListLabel 407"/>
    <w:qFormat/>
    <w:rPr>
      <w:rFonts w:cs="Symbol"/>
      <w:sz w:val="20"/>
    </w:rPr>
  </w:style>
  <w:style w:type="character" w:customStyle="1" w:styleId="ListLabel408">
    <w:name w:val="ListLabel 408"/>
    <w:qFormat/>
    <w:rPr>
      <w:rFonts w:cs="Symbol"/>
      <w:b/>
      <w:sz w:val="20"/>
    </w:rPr>
  </w:style>
  <w:style w:type="character" w:customStyle="1" w:styleId="ListLabel409">
    <w:name w:val="ListLabel 409"/>
    <w:qFormat/>
    <w:rPr>
      <w:rFonts w:cs="Symbol"/>
      <w:b/>
      <w:sz w:val="20"/>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ascii="Arial" w:hAnsi="Arial"/>
      <w:b/>
      <w:strike w:val="0"/>
      <w:dstrike w:val="0"/>
      <w:sz w:val="24"/>
    </w:rPr>
  </w:style>
  <w:style w:type="character" w:customStyle="1" w:styleId="ListLabel573">
    <w:name w:val="ListLabel 573"/>
    <w:qFormat/>
    <w:rPr>
      <w:strike w:val="0"/>
      <w:dstrike w:val="0"/>
    </w:rPr>
  </w:style>
  <w:style w:type="character" w:customStyle="1" w:styleId="ListLabel574">
    <w:name w:val="ListLabel 574"/>
    <w:qFormat/>
    <w:rPr>
      <w:rFonts w:cs="Symbol"/>
      <w:sz w:val="20"/>
    </w:rPr>
  </w:style>
  <w:style w:type="character" w:customStyle="1" w:styleId="ListLabel575">
    <w:name w:val="ListLabel 575"/>
    <w:qFormat/>
    <w:rPr>
      <w:rFonts w:cs="Symbol"/>
      <w:sz w:val="20"/>
    </w:rPr>
  </w:style>
  <w:style w:type="character" w:customStyle="1" w:styleId="ListLabel576">
    <w:name w:val="ListLabel 576"/>
    <w:qFormat/>
    <w:rPr>
      <w:rFonts w:cs="Symbol"/>
      <w:b/>
      <w:sz w:val="20"/>
    </w:rPr>
  </w:style>
  <w:style w:type="character" w:customStyle="1" w:styleId="ListLabel577">
    <w:name w:val="ListLabel 577"/>
    <w:qFormat/>
    <w:rPr>
      <w:rFonts w:cs="Symbol"/>
      <w:sz w:val="20"/>
    </w:rPr>
  </w:style>
  <w:style w:type="character" w:customStyle="1" w:styleId="ListLabel578">
    <w:name w:val="ListLabel 578"/>
    <w:qFormat/>
    <w:rPr>
      <w:rFonts w:cs="Symbol"/>
      <w:b/>
      <w:sz w:val="20"/>
    </w:rPr>
  </w:style>
  <w:style w:type="character" w:customStyle="1" w:styleId="ListLabel579">
    <w:name w:val="ListLabel 579"/>
    <w:qFormat/>
    <w:rPr>
      <w:rFonts w:cs="Symbol"/>
      <w:b/>
      <w:sz w:val="20"/>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ascii="Arial" w:hAnsi="Arial"/>
      <w:b/>
      <w:strike w:val="0"/>
      <w:dstrike w:val="0"/>
      <w:sz w:val="24"/>
    </w:rPr>
  </w:style>
  <w:style w:type="character" w:customStyle="1" w:styleId="ListLabel743">
    <w:name w:val="ListLabel 743"/>
    <w:qFormat/>
    <w:rPr>
      <w:strike w:val="0"/>
      <w:dstrike w:val="0"/>
    </w:rPr>
  </w:style>
  <w:style w:type="character" w:customStyle="1" w:styleId="ListLabel744">
    <w:name w:val="ListLabel 744"/>
    <w:qFormat/>
    <w:rPr>
      <w:rFonts w:cs="Symbol"/>
      <w:sz w:val="20"/>
    </w:rPr>
  </w:style>
  <w:style w:type="character" w:customStyle="1" w:styleId="ListLabel745">
    <w:name w:val="ListLabel 745"/>
    <w:qFormat/>
    <w:rPr>
      <w:rFonts w:cs="Symbol"/>
      <w:sz w:val="20"/>
    </w:rPr>
  </w:style>
  <w:style w:type="character" w:customStyle="1" w:styleId="ListLabel746">
    <w:name w:val="ListLabel 746"/>
    <w:qFormat/>
    <w:rPr>
      <w:rFonts w:cs="Symbol"/>
      <w:b/>
      <w:sz w:val="20"/>
    </w:rPr>
  </w:style>
  <w:style w:type="character" w:customStyle="1" w:styleId="ListLabel747">
    <w:name w:val="ListLabel 747"/>
    <w:qFormat/>
    <w:rPr>
      <w:rFonts w:cs="Symbol"/>
      <w:sz w:val="20"/>
    </w:rPr>
  </w:style>
  <w:style w:type="character" w:customStyle="1" w:styleId="ListLabel748">
    <w:name w:val="ListLabel 748"/>
    <w:qFormat/>
    <w:rPr>
      <w:rFonts w:cs="Symbol"/>
      <w:b/>
      <w:sz w:val="20"/>
    </w:rPr>
  </w:style>
  <w:style w:type="character" w:customStyle="1" w:styleId="ListLabel749">
    <w:name w:val="ListLabel 749"/>
    <w:qFormat/>
    <w:rPr>
      <w:rFonts w:cs="Symbol"/>
      <w:b/>
      <w:sz w:val="20"/>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ascii="Arial" w:hAnsi="Arial"/>
      <w:b/>
      <w:strike w:val="0"/>
      <w:dstrike w:val="0"/>
      <w:sz w:val="24"/>
    </w:rPr>
  </w:style>
  <w:style w:type="character" w:customStyle="1" w:styleId="ListLabel913">
    <w:name w:val="ListLabel 913"/>
    <w:qFormat/>
    <w:rPr>
      <w:strike w:val="0"/>
      <w:dstrike w:val="0"/>
    </w:rPr>
  </w:style>
  <w:style w:type="character" w:customStyle="1" w:styleId="ListLabel914">
    <w:name w:val="ListLabel 914"/>
    <w:qFormat/>
    <w:rPr>
      <w:rFonts w:cs="Symbol"/>
      <w:sz w:val="20"/>
    </w:rPr>
  </w:style>
  <w:style w:type="character" w:customStyle="1" w:styleId="ListLabel915">
    <w:name w:val="ListLabel 915"/>
    <w:qFormat/>
    <w:rPr>
      <w:rFonts w:cs="Symbol"/>
      <w:sz w:val="20"/>
    </w:rPr>
  </w:style>
  <w:style w:type="character" w:customStyle="1" w:styleId="ListLabel916">
    <w:name w:val="ListLabel 916"/>
    <w:qFormat/>
    <w:rPr>
      <w:rFonts w:cs="Symbol"/>
      <w:b/>
      <w:sz w:val="20"/>
    </w:rPr>
  </w:style>
  <w:style w:type="character" w:customStyle="1" w:styleId="ListLabel917">
    <w:name w:val="ListLabel 917"/>
    <w:qFormat/>
    <w:rPr>
      <w:rFonts w:cs="Symbol"/>
      <w:sz w:val="20"/>
    </w:rPr>
  </w:style>
  <w:style w:type="character" w:customStyle="1" w:styleId="ListLabel918">
    <w:name w:val="ListLabel 918"/>
    <w:qFormat/>
    <w:rPr>
      <w:rFonts w:cs="Symbol"/>
      <w:b/>
      <w:sz w:val="20"/>
    </w:rPr>
  </w:style>
  <w:style w:type="character" w:customStyle="1" w:styleId="ListLabel919">
    <w:name w:val="ListLabel 919"/>
    <w:qFormat/>
    <w:rPr>
      <w:rFonts w:cs="Symbol"/>
      <w:b/>
      <w:sz w:val="2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paragraph" w:styleId="Corpodetexto">
    <w:name w:val="Body Text"/>
    <w:basedOn w:val="Normal"/>
    <w:link w:val="CorpodetextoChar"/>
    <w:uiPriority w:val="1"/>
    <w:qFormat/>
    <w:rsid w:val="004A0D89"/>
    <w:pPr>
      <w:widowControl w:val="0"/>
      <w:spacing w:line="240" w:lineRule="auto"/>
      <w:jc w:val="left"/>
    </w:pPr>
    <w:rPr>
      <w:rFonts w:ascii="Bookman Old Style" w:eastAsia="Bookman Old Style" w:hAnsi="Bookman Old Style" w:cs="Bookman Old Style"/>
      <w:sz w:val="22"/>
      <w:szCs w:val="22"/>
      <w:lang w:eastAsia="pt-BR" w:bidi="pt-BR"/>
    </w:rPr>
  </w:style>
  <w:style w:type="paragraph" w:styleId="Lista">
    <w:name w:val="List"/>
    <w:basedOn w:val="Corpodetexto"/>
    <w:rPr>
      <w:rFonts w:cs="Arial"/>
    </w:rPr>
  </w:style>
  <w:style w:type="paragraph" w:styleId="Legenda">
    <w:name w:val="caption"/>
    <w:basedOn w:val="Normal"/>
    <w:next w:val="Normal"/>
    <w:unhideWhenUsed/>
    <w:qFormat/>
    <w:rsid w:val="0055099E"/>
    <w:pPr>
      <w:keepNext/>
      <w:spacing w:line="240" w:lineRule="auto"/>
      <w:jc w:val="center"/>
    </w:pPr>
    <w:rPr>
      <w:b/>
      <w:bCs/>
      <w:sz w:val="18"/>
      <w:szCs w:val="18"/>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rsid w:val="004D6840"/>
    <w:pPr>
      <w:ind w:left="720"/>
      <w:contextualSpacing/>
    </w:pPr>
  </w:style>
  <w:style w:type="paragraph" w:styleId="NormalWeb">
    <w:name w:val="Normal (Web)"/>
    <w:basedOn w:val="Normal"/>
    <w:uiPriority w:val="99"/>
    <w:unhideWhenUsed/>
    <w:qFormat/>
    <w:rsid w:val="007C3081"/>
    <w:pPr>
      <w:spacing w:beforeAutospacing="1" w:afterAutospacing="1" w:line="240" w:lineRule="auto"/>
      <w:jc w:val="left"/>
    </w:pPr>
    <w:rPr>
      <w:lang w:eastAsia="pt-BR"/>
    </w:rPr>
  </w:style>
  <w:style w:type="paragraph" w:styleId="Textodecomentrio">
    <w:name w:val="annotation text"/>
    <w:basedOn w:val="Normal"/>
    <w:link w:val="TextodecomentrioChar"/>
    <w:uiPriority w:val="99"/>
    <w:semiHidden/>
    <w:unhideWhenUsed/>
    <w:qFormat/>
    <w:rsid w:val="00962E14"/>
    <w:pPr>
      <w:spacing w:line="240" w:lineRule="auto"/>
    </w:pPr>
  </w:style>
  <w:style w:type="paragraph" w:styleId="Assuntodocomentrio">
    <w:name w:val="annotation subject"/>
    <w:basedOn w:val="Textodecomentrio"/>
    <w:link w:val="AssuntodocomentrioChar"/>
    <w:uiPriority w:val="99"/>
    <w:semiHidden/>
    <w:unhideWhenUsed/>
    <w:qFormat/>
    <w:rsid w:val="00962E14"/>
    <w:rPr>
      <w:b/>
      <w:bCs/>
      <w:sz w:val="20"/>
      <w:szCs w:val="20"/>
    </w:rPr>
  </w:style>
  <w:style w:type="paragraph" w:styleId="Textodebalo">
    <w:name w:val="Balloon Text"/>
    <w:basedOn w:val="Normal"/>
    <w:link w:val="TextodebaloChar"/>
    <w:uiPriority w:val="99"/>
    <w:semiHidden/>
    <w:unhideWhenUsed/>
    <w:qFormat/>
    <w:rsid w:val="00962E14"/>
    <w:pPr>
      <w:spacing w:line="240" w:lineRule="auto"/>
    </w:pPr>
    <w:rPr>
      <w:sz w:val="18"/>
      <w:szCs w:val="18"/>
    </w:rPr>
  </w:style>
  <w:style w:type="paragraph" w:customStyle="1" w:styleId="tabela">
    <w:name w:val="tabela"/>
    <w:basedOn w:val="Normal"/>
    <w:qFormat/>
    <w:rsid w:val="009A0CA3"/>
  </w:style>
  <w:style w:type="paragraph" w:customStyle="1" w:styleId="western">
    <w:name w:val="western"/>
    <w:basedOn w:val="Normal"/>
    <w:qFormat/>
    <w:rsid w:val="004A0D89"/>
    <w:pPr>
      <w:spacing w:beforeAutospacing="1" w:afterAutospacing="1" w:line="240" w:lineRule="auto"/>
      <w:jc w:val="left"/>
    </w:pPr>
    <w:rPr>
      <w:rFonts w:eastAsia="Times New Roman"/>
      <w:lang w:eastAsia="pt-BR"/>
    </w:rPr>
  </w:style>
  <w:style w:type="paragraph" w:customStyle="1" w:styleId="TableParagraph">
    <w:name w:val="Table Paragraph"/>
    <w:basedOn w:val="Normal"/>
    <w:uiPriority w:val="1"/>
    <w:qFormat/>
    <w:rsid w:val="00C36D42"/>
    <w:pPr>
      <w:widowControl w:val="0"/>
      <w:spacing w:line="240" w:lineRule="auto"/>
      <w:jc w:val="left"/>
    </w:pPr>
    <w:rPr>
      <w:rFonts w:ascii="Arial" w:eastAsia="Arial" w:hAnsi="Arial" w:cs="Arial"/>
      <w:sz w:val="22"/>
      <w:szCs w:val="22"/>
      <w:lang w:eastAsia="pt-BR" w:bidi="pt-BR"/>
    </w:rPr>
  </w:style>
  <w:style w:type="paragraph" w:customStyle="1" w:styleId="Standard">
    <w:name w:val="Standard"/>
    <w:qFormat/>
    <w:rsid w:val="00C36D42"/>
    <w:pPr>
      <w:suppressAutoHyphens/>
      <w:textAlignment w:val="baseline"/>
    </w:pPr>
    <w:rPr>
      <w:lang w:eastAsia="ar-SA"/>
    </w:rPr>
  </w:style>
  <w:style w:type="paragraph" w:styleId="Subttulo">
    <w:name w:val="Subtitle"/>
    <w:basedOn w:val="Normal"/>
    <w:next w:val="Normal"/>
    <w:link w:val="SubttuloChar"/>
    <w:pPr>
      <w:keepNext/>
      <w:pBdr>
        <w:top w:val="nil"/>
        <w:left w:val="nil"/>
        <w:bottom w:val="nil"/>
        <w:right w:val="nil"/>
        <w:between w:val="nil"/>
      </w:pBdr>
      <w:spacing w:before="240" w:after="120" w:line="240" w:lineRule="auto"/>
      <w:jc w:val="center"/>
    </w:pPr>
    <w:rPr>
      <w:rFonts w:ascii="Arial" w:eastAsia="Arial" w:hAnsi="Arial" w:cs="Arial"/>
      <w:i/>
      <w:sz w:val="28"/>
      <w:szCs w:val="28"/>
    </w:rPr>
  </w:style>
  <w:style w:type="paragraph" w:styleId="Cabealho">
    <w:name w:val="header"/>
    <w:basedOn w:val="Standard"/>
    <w:link w:val="CabealhoChar"/>
    <w:rsid w:val="00C36D42"/>
    <w:pPr>
      <w:tabs>
        <w:tab w:val="center" w:pos="4419"/>
        <w:tab w:val="right" w:pos="8838"/>
      </w:tabs>
    </w:pPr>
  </w:style>
  <w:style w:type="paragraph" w:styleId="Rodap">
    <w:name w:val="footer"/>
    <w:basedOn w:val="Normal"/>
    <w:link w:val="RodapChar"/>
    <w:unhideWhenUsed/>
    <w:rsid w:val="0055099E"/>
    <w:pPr>
      <w:tabs>
        <w:tab w:val="center" w:pos="4252"/>
        <w:tab w:val="right" w:pos="8504"/>
      </w:tabs>
      <w:spacing w:line="240" w:lineRule="auto"/>
    </w:pPr>
  </w:style>
  <w:style w:type="table" w:styleId="Tabelacomgrade">
    <w:name w:val="Table Grid"/>
    <w:basedOn w:val="Tabelanormal"/>
    <w:uiPriority w:val="39"/>
    <w:rsid w:val="00033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0">
    <w:name w:val="Table Normal"/>
    <w:uiPriority w:val="2"/>
    <w:semiHidden/>
    <w:unhideWhenUsed/>
    <w:qFormat/>
    <w:rsid w:val="00C36D42"/>
    <w:rPr>
      <w:sz w:val="22"/>
      <w:szCs w:val="22"/>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ED2B3E"/>
    <w:rPr>
      <w:color w:val="0563C1" w:themeColor="hyperlink"/>
      <w:u w:val="single"/>
    </w:rPr>
  </w:style>
  <w:style w:type="paragraph" w:styleId="Recuodecorpodetexto">
    <w:name w:val="Body Text Indent"/>
    <w:basedOn w:val="Normal"/>
    <w:link w:val="RecuodecorpodetextoChar"/>
    <w:uiPriority w:val="99"/>
    <w:semiHidden/>
    <w:unhideWhenUsed/>
    <w:rsid w:val="008A2A20"/>
    <w:pPr>
      <w:spacing w:after="120"/>
      <w:ind w:left="283"/>
    </w:pPr>
  </w:style>
  <w:style w:type="character" w:customStyle="1" w:styleId="RecuodecorpodetextoChar">
    <w:name w:val="Recuo de corpo de texto Char"/>
    <w:basedOn w:val="Fontepargpadro"/>
    <w:link w:val="Recuodecorpodetexto"/>
    <w:uiPriority w:val="99"/>
    <w:semiHidden/>
    <w:rsid w:val="008A2A20"/>
    <w:rPr>
      <w:rFonts w:ascii="Times New Roman" w:eastAsiaTheme="minorHAnsi" w:hAnsi="Times New Roman" w:cs="Times New Roman"/>
      <w:color w:val="00000A"/>
      <w:kern w:val="0"/>
      <w:sz w:val="24"/>
      <w:lang w:eastAsia="en-US" w:bidi="ar-SA"/>
    </w:rPr>
  </w:style>
  <w:style w:type="paragraph" w:styleId="SemEspaamento">
    <w:name w:val="No Spacing"/>
    <w:uiPriority w:val="1"/>
    <w:qFormat/>
    <w:rsid w:val="008A7AA9"/>
    <w:rPr>
      <w:rFonts w:ascii="Calibri" w:eastAsia="Calibri" w:hAnsi="Calibri"/>
      <w:sz w:val="22"/>
      <w:szCs w:val="22"/>
      <w:lang w:eastAsia="en-US"/>
    </w:rPr>
  </w:style>
  <w:style w:type="paragraph" w:customStyle="1" w:styleId="Ttulo11">
    <w:name w:val="Título 11"/>
    <w:basedOn w:val="Normal"/>
    <w:uiPriority w:val="1"/>
    <w:qFormat/>
    <w:rsid w:val="00D05BD3"/>
    <w:pPr>
      <w:widowControl w:val="0"/>
      <w:spacing w:line="240" w:lineRule="auto"/>
      <w:ind w:left="101"/>
      <w:outlineLvl w:val="1"/>
    </w:pPr>
    <w:rPr>
      <w:rFonts w:ascii="Consolas" w:eastAsia="Consolas" w:hAnsi="Consolas" w:cs="Consolas"/>
      <w:b/>
      <w:bCs/>
      <w:color w:val="auto"/>
      <w:sz w:val="20"/>
      <w:szCs w:val="20"/>
      <w:lang w:val="en-US"/>
    </w:rPr>
  </w:style>
  <w:style w:type="paragraph" w:customStyle="1" w:styleId="default">
    <w:name w:val="default"/>
    <w:basedOn w:val="Normal"/>
    <w:uiPriority w:val="99"/>
    <w:rsid w:val="00545B0C"/>
    <w:pPr>
      <w:spacing w:before="100" w:beforeAutospacing="1" w:after="100" w:afterAutospacing="1" w:line="240" w:lineRule="auto"/>
      <w:jc w:val="left"/>
    </w:pPr>
    <w:rPr>
      <w:rFonts w:eastAsia="Times New Roman"/>
      <w:color w:val="auto"/>
      <w:lang w:eastAsia="pt-BR"/>
    </w:rPr>
  </w:style>
  <w:style w:type="character" w:customStyle="1" w:styleId="Ttulo3Char">
    <w:name w:val="Título 3 Char"/>
    <w:basedOn w:val="Fontepargpadro"/>
    <w:link w:val="Ttulo3"/>
    <w:uiPriority w:val="9"/>
    <w:semiHidden/>
    <w:rsid w:val="00396B25"/>
    <w:rPr>
      <w:rFonts w:asciiTheme="majorHAnsi" w:eastAsiaTheme="majorEastAsia" w:hAnsiTheme="majorHAnsi" w:cstheme="majorBidi"/>
      <w:color w:val="1F3763" w:themeColor="accent1" w:themeShade="7F"/>
      <w:kern w:val="0"/>
      <w:sz w:val="24"/>
      <w:lang w:eastAsia="en-US" w:bidi="ar-SA"/>
    </w:rPr>
  </w:style>
  <w:style w:type="paragraph" w:customStyle="1" w:styleId="Default0">
    <w:name w:val="Default"/>
    <w:rsid w:val="006C7613"/>
    <w:pPr>
      <w:autoSpaceDE w:val="0"/>
      <w:autoSpaceDN w:val="0"/>
      <w:adjustRightInd w:val="0"/>
    </w:pPr>
    <w:rPr>
      <w:rFonts w:ascii="Arial" w:hAnsi="Arial"/>
      <w:color w:val="000000"/>
    </w:rPr>
  </w:style>
  <w:style w:type="character" w:customStyle="1" w:styleId="TtuloChar">
    <w:name w:val="Título Char"/>
    <w:aliases w:val="Título (para Anexos) Char"/>
    <w:basedOn w:val="Fontepargpadro"/>
    <w:link w:val="Ttulo"/>
    <w:rsid w:val="00440631"/>
    <w:rPr>
      <w:rFonts w:ascii="Liberation Sans" w:eastAsia="Microsoft YaHei" w:hAnsi="Liberation Sans"/>
      <w:color w:val="00000A"/>
      <w:kern w:val="0"/>
      <w:sz w:val="28"/>
      <w:szCs w:val="28"/>
      <w:lang w:eastAsia="en-US" w:bidi="ar-SA"/>
    </w:rPr>
  </w:style>
  <w:style w:type="character" w:customStyle="1" w:styleId="apple-converted-space">
    <w:name w:val="apple-converted-space"/>
    <w:basedOn w:val="Fontepargpadro"/>
    <w:rsid w:val="00AC26D0"/>
  </w:style>
  <w:style w:type="paragraph" w:customStyle="1" w:styleId="WW-Corpodetexto3">
    <w:name w:val="WW-Corpo de texto 3"/>
    <w:basedOn w:val="Normal"/>
    <w:uiPriority w:val="99"/>
    <w:rsid w:val="00AC26D0"/>
    <w:pPr>
      <w:suppressAutoHyphens/>
      <w:spacing w:line="240" w:lineRule="auto"/>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AC26D0"/>
    <w:pPr>
      <w:suppressAutoHyphens/>
      <w:spacing w:line="240" w:lineRule="auto"/>
      <w:ind w:firstLine="1418"/>
      <w:jc w:val="left"/>
    </w:pPr>
    <w:rPr>
      <w:rFonts w:ascii="Arial" w:eastAsiaTheme="minorEastAsia" w:hAnsi="Arial" w:cs="Arial"/>
      <w:color w:val="auto"/>
      <w:lang w:eastAsia="ar-SA"/>
    </w:rPr>
  </w:style>
  <w:style w:type="paragraph" w:customStyle="1" w:styleId="WW-NormalWeb">
    <w:name w:val="WW-Normal (Web)"/>
    <w:basedOn w:val="Normal"/>
    <w:uiPriority w:val="99"/>
    <w:rsid w:val="00AC26D0"/>
    <w:pPr>
      <w:suppressAutoHyphens/>
      <w:spacing w:before="100" w:after="100" w:line="240" w:lineRule="auto"/>
      <w:jc w:val="left"/>
    </w:pPr>
    <w:rPr>
      <w:rFonts w:eastAsiaTheme="minorEastAsia"/>
      <w:color w:val="auto"/>
      <w:lang w:eastAsia="ar-SA"/>
    </w:rPr>
  </w:style>
  <w:style w:type="table" w:customStyle="1" w:styleId="1">
    <w:name w:val="1"/>
    <w:basedOn w:val="TableNormal0"/>
    <w:rsid w:val="00323880"/>
    <w:pPr>
      <w:spacing w:line="276" w:lineRule="auto"/>
    </w:pPr>
    <w:rPr>
      <w:rFonts w:ascii="Arial" w:eastAsia="Arial" w:hAnsi="Arial"/>
      <w:lang w:val="pt-BR"/>
    </w:rPr>
    <w:tblPr>
      <w:tblStyleRowBandSize w:val="1"/>
      <w:tblStyleColBandSize w:val="1"/>
      <w:tblInd w:w="0" w:type="dxa"/>
      <w:tblCellMar>
        <w:top w:w="100" w:type="dxa"/>
        <w:left w:w="100" w:type="dxa"/>
        <w:bottom w:w="100" w:type="dxa"/>
        <w:right w:w="100" w:type="dxa"/>
      </w:tblCellMar>
    </w:tblPr>
  </w:style>
  <w:style w:type="paragraph" w:customStyle="1" w:styleId="PGE-Normal">
    <w:name w:val="PGE-Normal"/>
    <w:basedOn w:val="Normal"/>
    <w:qFormat/>
    <w:rsid w:val="001A6D7A"/>
    <w:pPr>
      <w:spacing w:before="240" w:after="240" w:line="240" w:lineRule="auto"/>
    </w:pPr>
    <w:rPr>
      <w:rFonts w:ascii="Arial" w:hAnsi="Arial" w:cstheme="minorBidi"/>
      <w:color w:val="auto"/>
      <w:szCs w:val="22"/>
    </w:rPr>
  </w:style>
  <w:style w:type="paragraph" w:customStyle="1" w:styleId="subclausula">
    <w:name w:val="subclausula"/>
    <w:basedOn w:val="Normal"/>
    <w:qFormat/>
    <w:rsid w:val="00592643"/>
    <w:pPr>
      <w:spacing w:before="240" w:after="240" w:line="276" w:lineRule="auto"/>
      <w:ind w:left="720" w:hanging="720"/>
      <w:outlineLvl w:val="0"/>
    </w:pPr>
    <w:rPr>
      <w:rFonts w:ascii="Arial" w:eastAsia="Times New Roman" w:hAnsi="Arial" w:cs="Arial"/>
      <w:bCs/>
      <w:color w:val="auto"/>
      <w:sz w:val="22"/>
    </w:rPr>
  </w:style>
  <w:style w:type="paragraph" w:customStyle="1" w:styleId="subclausula2">
    <w:name w:val="subclausula2"/>
    <w:basedOn w:val="subclausula"/>
    <w:qFormat/>
    <w:rsid w:val="00592643"/>
    <w:pPr>
      <w:numPr>
        <w:ilvl w:val="2"/>
      </w:numPr>
      <w:ind w:left="720" w:hanging="720"/>
    </w:pPr>
  </w:style>
  <w:style w:type="numbering" w:customStyle="1" w:styleId="Estilo1">
    <w:name w:val="Estilo1"/>
    <w:uiPriority w:val="99"/>
    <w:rsid w:val="00592643"/>
  </w:style>
  <w:style w:type="paragraph" w:customStyle="1" w:styleId="Clausula">
    <w:name w:val="Clausula"/>
    <w:basedOn w:val="Ttulo1"/>
    <w:qFormat/>
    <w:rsid w:val="00592643"/>
    <w:pPr>
      <w:widowControl/>
      <w:spacing w:before="240" w:after="240" w:line="276" w:lineRule="auto"/>
      <w:ind w:left="1080"/>
    </w:pPr>
    <w:rPr>
      <w:rFonts w:ascii="Calibri" w:eastAsia="Times New Roman" w:hAnsi="Calibri" w:cs="Arial"/>
      <w:bCs/>
      <w:color w:val="auto"/>
      <w:sz w:val="22"/>
    </w:rPr>
  </w:style>
  <w:style w:type="paragraph" w:customStyle="1" w:styleId="N11">
    <w:name w:val="N 1.1"/>
    <w:basedOn w:val="Normal"/>
    <w:link w:val="N11Char"/>
    <w:qFormat/>
    <w:rsid w:val="00592643"/>
    <w:pPr>
      <w:spacing w:after="240" w:line="240" w:lineRule="auto"/>
      <w:ind w:left="426"/>
    </w:pPr>
    <w:rPr>
      <w:rFonts w:ascii="Arial" w:eastAsia="Times New Roman" w:hAnsi="Arial"/>
      <w:color w:val="auto"/>
      <w:lang w:eastAsia="pt-BR"/>
    </w:rPr>
  </w:style>
  <w:style w:type="character" w:customStyle="1" w:styleId="N11Char">
    <w:name w:val="N 1.1 Char"/>
    <w:basedOn w:val="Fontepargpadro"/>
    <w:link w:val="N11"/>
    <w:rsid w:val="00592643"/>
    <w:rPr>
      <w:rFonts w:ascii="Arial" w:eastAsia="Times New Roman" w:hAnsi="Arial" w:cs="Times New Roman"/>
      <w:kern w:val="0"/>
      <w:sz w:val="24"/>
      <w:lang w:eastAsia="pt-BR" w:bidi="ar-SA"/>
    </w:rPr>
  </w:style>
  <w:style w:type="character" w:customStyle="1" w:styleId="RodapChar1">
    <w:name w:val="Rodapé Char1"/>
    <w:uiPriority w:val="99"/>
    <w:rsid w:val="00592643"/>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592643"/>
    <w:pPr>
      <w:suppressAutoHyphens/>
      <w:spacing w:after="120" w:line="240" w:lineRule="auto"/>
      <w:ind w:left="283"/>
      <w:jc w:val="left"/>
    </w:pPr>
    <w:rPr>
      <w:rFonts w:eastAsia="Times New Roman"/>
      <w:color w:val="auto"/>
      <w:sz w:val="16"/>
      <w:szCs w:val="16"/>
      <w:lang w:eastAsia="ar-SA"/>
    </w:rPr>
  </w:style>
  <w:style w:type="character" w:customStyle="1" w:styleId="Recuodecorpodetexto3Char">
    <w:name w:val="Recuo de corpo de texto 3 Char"/>
    <w:basedOn w:val="Fontepargpadro"/>
    <w:link w:val="Recuodecorpodetexto3"/>
    <w:uiPriority w:val="99"/>
    <w:semiHidden/>
    <w:rsid w:val="00592643"/>
    <w:rPr>
      <w:rFonts w:ascii="Times New Roman" w:eastAsia="Times New Roman" w:hAnsi="Times New Roman" w:cs="Times New Roman"/>
      <w:kern w:val="0"/>
      <w:sz w:val="16"/>
      <w:szCs w:val="16"/>
      <w:lang w:eastAsia="ar-SA" w:bidi="ar-SA"/>
    </w:rPr>
  </w:style>
  <w:style w:type="character" w:customStyle="1" w:styleId="RodapChar2">
    <w:name w:val="Rodapé Char2"/>
    <w:uiPriority w:val="99"/>
    <w:semiHidden/>
    <w:rsid w:val="00592643"/>
    <w:rPr>
      <w:sz w:val="24"/>
      <w:szCs w:val="24"/>
      <w:lang w:eastAsia="ar-SA"/>
    </w:rPr>
  </w:style>
  <w:style w:type="paragraph" w:customStyle="1" w:styleId="padro">
    <w:name w:val="padro"/>
    <w:basedOn w:val="Normal"/>
    <w:rsid w:val="00592643"/>
    <w:pPr>
      <w:spacing w:before="100" w:beforeAutospacing="1" w:after="100" w:afterAutospacing="1" w:line="240" w:lineRule="auto"/>
      <w:jc w:val="left"/>
    </w:pPr>
    <w:rPr>
      <w:rFonts w:eastAsia="Times New Roman"/>
      <w:color w:val="auto"/>
      <w:lang w:eastAsia="pt-BR"/>
    </w:rPr>
  </w:style>
  <w:style w:type="paragraph" w:customStyle="1" w:styleId="Nivel01">
    <w:name w:val="Nivel 01"/>
    <w:basedOn w:val="Ttulo1"/>
    <w:next w:val="Normal"/>
    <w:link w:val="Nivel01Char"/>
    <w:qFormat/>
    <w:rsid w:val="00592643"/>
    <w:pPr>
      <w:keepNext/>
      <w:keepLines/>
      <w:widowControl/>
      <w:spacing w:before="480" w:line="276" w:lineRule="auto"/>
      <w:ind w:left="360" w:right="-15"/>
      <w:jc w:val="both"/>
    </w:pPr>
    <w:rPr>
      <w:rFonts w:ascii="Arial" w:eastAsia="Times New Roman" w:hAnsi="Arial" w:cs="Times New Roman"/>
      <w:bCs/>
      <w:color w:val="000000"/>
      <w:szCs w:val="20"/>
      <w:lang w:eastAsia="pt-BR"/>
    </w:rPr>
  </w:style>
  <w:style w:type="character" w:customStyle="1" w:styleId="Nivel01Char">
    <w:name w:val="Nivel 01 Char"/>
    <w:basedOn w:val="Ttulo1Char"/>
    <w:link w:val="Nivel01"/>
    <w:rsid w:val="00592643"/>
    <w:rPr>
      <w:rFonts w:ascii="Arial" w:eastAsiaTheme="minorHAnsi" w:hAnsi="Arial" w:cstheme="minorBidi"/>
      <w:b/>
      <w:bCs/>
      <w:color w:val="000000"/>
      <w:szCs w:val="20"/>
      <w:lang w:eastAsia="en-US"/>
    </w:rPr>
  </w:style>
  <w:style w:type="paragraph" w:styleId="Reviso">
    <w:name w:val="Revision"/>
    <w:hidden/>
    <w:uiPriority w:val="99"/>
    <w:semiHidden/>
    <w:rsid w:val="00592643"/>
    <w:rPr>
      <w:lang w:eastAsia="ar-SA"/>
    </w:rPr>
  </w:style>
  <w:style w:type="table" w:customStyle="1" w:styleId="SombreamentoClaro-nfase11">
    <w:name w:val="Sombreamento Claro - Ênfase 11"/>
    <w:basedOn w:val="Tabelanormal"/>
    <w:uiPriority w:val="60"/>
    <w:rsid w:val="00592643"/>
    <w:rPr>
      <w:rFonts w:ascii="Arial" w:eastAsia="Arial" w:hAnsi="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W-Corpodetexto2">
    <w:name w:val="WW-Corpo de texto 2"/>
    <w:basedOn w:val="Normal"/>
    <w:uiPriority w:val="99"/>
    <w:rsid w:val="00592643"/>
    <w:pPr>
      <w:suppressAutoHyphens/>
      <w:spacing w:line="240" w:lineRule="auto"/>
    </w:pPr>
    <w:rPr>
      <w:rFonts w:ascii="Arial" w:eastAsia="Times New Roman" w:hAnsi="Arial" w:cs="Arial"/>
      <w:color w:val="auto"/>
      <w:lang w:eastAsia="ar-SA"/>
    </w:rPr>
  </w:style>
  <w:style w:type="character" w:styleId="Forte">
    <w:name w:val="Strong"/>
    <w:basedOn w:val="Fontepargpadro"/>
    <w:uiPriority w:val="22"/>
    <w:qFormat/>
    <w:rsid w:val="00592643"/>
    <w:rPr>
      <w:b/>
      <w:bCs/>
    </w:rPr>
  </w:style>
  <w:style w:type="table" w:customStyle="1" w:styleId="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0">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1">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2">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tblPr>
      <w:tblStyleRowBandSize w:val="1"/>
      <w:tblStyleColBandSize w:val="1"/>
      <w:tblInd w:w="0" w:type="dxa"/>
      <w:tblCellMar>
        <w:top w:w="0" w:type="dxa"/>
        <w:left w:w="70" w:type="dxa"/>
        <w:bottom w:w="0" w:type="dxa"/>
        <w:right w:w="70" w:type="dxa"/>
      </w:tblCellMar>
    </w:tblPr>
  </w:style>
  <w:style w:type="table" w:customStyle="1" w:styleId="a5">
    <w:basedOn w:val="TableNormal0"/>
    <w:tblPr>
      <w:tblStyleRowBandSize w:val="1"/>
      <w:tblStyleColBandSize w:val="1"/>
      <w:tblInd w:w="0" w:type="dxa"/>
      <w:tblCellMar>
        <w:top w:w="0" w:type="dxa"/>
        <w:left w:w="70" w:type="dxa"/>
        <w:bottom w:w="0" w:type="dxa"/>
        <w:right w:w="70" w:type="dxa"/>
      </w:tblCellMar>
    </w:tblPr>
  </w:style>
  <w:style w:type="table" w:customStyle="1" w:styleId="a6">
    <w:basedOn w:val="TableNormal0"/>
    <w:tblPr>
      <w:tblStyleRowBandSize w:val="1"/>
      <w:tblStyleColBandSize w:val="1"/>
      <w:tblInd w:w="0" w:type="dxa"/>
      <w:tblCellMar>
        <w:top w:w="0" w:type="dxa"/>
        <w:left w:w="115" w:type="dxa"/>
        <w:bottom w:w="0" w:type="dxa"/>
        <w:right w:w="115" w:type="dxa"/>
      </w:tblCellMar>
    </w:tblPr>
  </w:style>
  <w:style w:type="table" w:customStyle="1" w:styleId="a7">
    <w:basedOn w:val="TableNormal0"/>
    <w:tblPr>
      <w:tblStyleRowBandSize w:val="1"/>
      <w:tblStyleColBandSize w:val="1"/>
      <w:tblInd w:w="0" w:type="dxa"/>
      <w:tblCellMar>
        <w:top w:w="0" w:type="dxa"/>
        <w:left w:w="115" w:type="dxa"/>
        <w:bottom w:w="0" w:type="dxa"/>
        <w:right w:w="115" w:type="dxa"/>
      </w:tblCellMar>
    </w:tblPr>
  </w:style>
  <w:style w:type="table" w:customStyle="1" w:styleId="a8">
    <w:basedOn w:val="TableNormal0"/>
    <w:tblPr>
      <w:tblStyleRowBandSize w:val="1"/>
      <w:tblStyleColBandSize w:val="1"/>
      <w:tblInd w:w="0" w:type="dxa"/>
      <w:tblCellMar>
        <w:top w:w="0" w:type="dxa"/>
        <w:left w:w="115" w:type="dxa"/>
        <w:bottom w:w="0" w:type="dxa"/>
        <w:right w:w="115" w:type="dxa"/>
      </w:tblCellMar>
    </w:tblPr>
  </w:style>
  <w:style w:type="table" w:customStyle="1" w:styleId="a9">
    <w:basedOn w:val="TableNormal0"/>
    <w:tblPr>
      <w:tblStyleRowBandSize w:val="1"/>
      <w:tblStyleColBandSize w:val="1"/>
      <w:tblInd w:w="0" w:type="dxa"/>
      <w:tblCellMar>
        <w:top w:w="0" w:type="dxa"/>
        <w:left w:w="115" w:type="dxa"/>
        <w:bottom w:w="0" w:type="dxa"/>
        <w:right w:w="115" w:type="dxa"/>
      </w:tblCellMar>
    </w:tblPr>
  </w:style>
  <w:style w:type="table" w:customStyle="1" w:styleId="aa">
    <w:basedOn w:val="TableNormal0"/>
    <w:rPr>
      <w:rFonts w:ascii="Arial" w:eastAsia="Arial" w:hAnsi="Arial" w:cs="Arial"/>
      <w:color w:val="365F91"/>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4cxd4wrlL2zuraU4hZJDhvqbw==">AMUW2mXM4J2kppWnwYn424acJCfv6h6p/qrVMMcDlYPwduY3cogv/XTMaSsMPo/U837CyezJQEKJ/0sbpTE5gd4pKQmQvUz4KturZO7HnJZPUzATp3939uLAi23gsRgO9Y+zq9xZ/KbnSVh3AC5xtqheftaCh89G9w==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5242</Words>
  <Characters>28311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Kobe Santos da Silva</dc:creator>
  <cp:lastModifiedBy>Brenda Kobe Santos da Silva</cp:lastModifiedBy>
  <cp:revision>10</cp:revision>
  <cp:lastPrinted>2022-09-13T20:04:00Z</cp:lastPrinted>
  <dcterms:created xsi:type="dcterms:W3CDTF">2022-09-13T17:10:00Z</dcterms:created>
  <dcterms:modified xsi:type="dcterms:W3CDTF">2022-09-14T19:07:00Z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